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附件1：</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t>项目需求</w:t>
      </w:r>
      <w:r>
        <w:rPr>
          <w:rFonts w:hint="eastAsia" w:ascii="宋体" w:hAnsi="宋体" w:eastAsia="宋体" w:cs="宋体"/>
          <w:b/>
          <w:bCs/>
          <w:color w:val="auto"/>
          <w:sz w:val="32"/>
          <w:szCs w:val="32"/>
          <w:lang w:val="en-US" w:eastAsia="zh-CN"/>
        </w:rPr>
        <w:t>及报价表</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480" w:firstLineChars="200"/>
        <w:jc w:val="left"/>
        <w:textAlignment w:val="auto"/>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lang w:val="en-US" w:eastAsia="zh-CN"/>
        </w:rPr>
        <w:t>1.活动时间（暂定）：2020年12月22日</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480"/>
        <w:jc w:val="left"/>
        <w:textAlignment w:val="auto"/>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lang w:val="en-US" w:eastAsia="zh-CN"/>
        </w:rPr>
        <w:t>2.活动地点：南通市竹行中学健行楼二楼体育馆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right="0" w:firstLine="480" w:firstLineChars="200"/>
        <w:jc w:val="both"/>
        <w:textAlignment w:val="auto"/>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val="en-US" w:eastAsia="zh-CN"/>
        </w:rPr>
        <w:t>3.</w:t>
      </w:r>
      <w:r>
        <w:rPr>
          <w:rFonts w:hint="eastAsia" w:ascii="宋体" w:hAnsi="宋体" w:eastAsia="宋体" w:cs="宋体"/>
          <w:b w:val="0"/>
          <w:bCs w:val="0"/>
          <w:color w:val="auto"/>
          <w:sz w:val="24"/>
          <w:szCs w:val="24"/>
          <w:shd w:val="clear" w:color="auto" w:fill="FFFFFF"/>
        </w:rPr>
        <w:t>项目要求：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u w:val="none"/>
          <w:shd w:val="clear" w:fill="FFFFFF"/>
          <w:lang w:eastAsia="zh-CN"/>
        </w:rPr>
        <w:t>（</w:t>
      </w:r>
      <w:r>
        <w:rPr>
          <w:rFonts w:hint="eastAsia" w:ascii="宋体" w:hAnsi="宋体" w:eastAsia="宋体" w:cs="宋体"/>
          <w:b w:val="0"/>
          <w:bCs w:val="0"/>
          <w:i w:val="0"/>
          <w:caps w:val="0"/>
          <w:color w:val="auto"/>
          <w:spacing w:val="0"/>
          <w:sz w:val="24"/>
          <w:szCs w:val="24"/>
          <w:u w:val="none"/>
          <w:shd w:val="clear" w:fill="FFFFFF"/>
        </w:rPr>
        <w:t>1</w:t>
      </w:r>
      <w:r>
        <w:rPr>
          <w:rFonts w:hint="eastAsia" w:ascii="宋体" w:hAnsi="宋体" w:eastAsia="宋体" w:cs="宋体"/>
          <w:b w:val="0"/>
          <w:bCs w:val="0"/>
          <w:i w:val="0"/>
          <w:caps w:val="0"/>
          <w:color w:val="auto"/>
          <w:spacing w:val="0"/>
          <w:sz w:val="24"/>
          <w:szCs w:val="24"/>
          <w:u w:val="none"/>
          <w:shd w:val="clear" w:fill="FFFFFF"/>
          <w:lang w:eastAsia="zh-CN"/>
        </w:rPr>
        <w:t>）</w:t>
      </w:r>
      <w:r>
        <w:rPr>
          <w:rFonts w:hint="eastAsia" w:ascii="宋体" w:hAnsi="宋体" w:eastAsia="宋体" w:cs="宋体"/>
          <w:b w:val="0"/>
          <w:bCs w:val="0"/>
          <w:i w:val="0"/>
          <w:caps w:val="0"/>
          <w:color w:val="auto"/>
          <w:spacing w:val="0"/>
          <w:sz w:val="24"/>
          <w:szCs w:val="24"/>
          <w:u w:val="none"/>
          <w:shd w:val="clear" w:fill="FFFFFF"/>
        </w:rPr>
        <w:t>舞美设计：包括舞美效果设计、音响设计，并出据相应效果图与施工图纸。</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u w:val="none"/>
          <w:shd w:val="clear" w:fill="FFFFFF"/>
          <w:lang w:eastAsia="zh-CN"/>
        </w:rPr>
        <w:t>（</w:t>
      </w:r>
      <w:r>
        <w:rPr>
          <w:rFonts w:hint="eastAsia" w:ascii="宋体" w:hAnsi="宋体" w:eastAsia="宋体" w:cs="宋体"/>
          <w:b w:val="0"/>
          <w:bCs w:val="0"/>
          <w:i w:val="0"/>
          <w:caps w:val="0"/>
          <w:color w:val="auto"/>
          <w:spacing w:val="0"/>
          <w:sz w:val="24"/>
          <w:szCs w:val="24"/>
          <w:u w:val="none"/>
          <w:shd w:val="clear" w:fill="FFFFFF"/>
        </w:rPr>
        <w:t>2</w:t>
      </w:r>
      <w:r>
        <w:rPr>
          <w:rFonts w:hint="eastAsia" w:ascii="宋体" w:hAnsi="宋体" w:eastAsia="宋体" w:cs="宋体"/>
          <w:b w:val="0"/>
          <w:bCs w:val="0"/>
          <w:i w:val="0"/>
          <w:caps w:val="0"/>
          <w:color w:val="auto"/>
          <w:spacing w:val="0"/>
          <w:sz w:val="24"/>
          <w:szCs w:val="24"/>
          <w:u w:val="none"/>
          <w:shd w:val="clear" w:fill="FFFFFF"/>
          <w:lang w:eastAsia="zh-CN"/>
        </w:rPr>
        <w:t>）</w:t>
      </w:r>
      <w:r>
        <w:rPr>
          <w:rFonts w:hint="eastAsia" w:ascii="宋体" w:hAnsi="宋体" w:eastAsia="宋体" w:cs="宋体"/>
          <w:b w:val="0"/>
          <w:bCs w:val="0"/>
          <w:i w:val="0"/>
          <w:caps w:val="0"/>
          <w:color w:val="auto"/>
          <w:spacing w:val="0"/>
          <w:sz w:val="24"/>
          <w:szCs w:val="24"/>
          <w:u w:val="none"/>
          <w:shd w:val="clear" w:fill="FFFFFF"/>
        </w:rPr>
        <w:t>舞美制作：包括舞台、背景、桁架及音响设备的安装、调试与操作。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560"/>
        <w:jc w:val="both"/>
        <w:textAlignment w:val="auto"/>
        <w:rPr>
          <w:rFonts w:hint="eastAsia" w:ascii="宋体" w:hAnsi="宋体" w:eastAsia="宋体" w:cs="宋体"/>
          <w:b w:val="0"/>
          <w:bCs w:val="0"/>
          <w:i w:val="0"/>
          <w:caps w:val="0"/>
          <w:color w:val="auto"/>
          <w:spacing w:val="0"/>
          <w:sz w:val="24"/>
          <w:szCs w:val="24"/>
          <w:u w:val="none"/>
          <w:shd w:val="clear" w:fill="FFFFFF"/>
        </w:rPr>
      </w:pPr>
      <w:r>
        <w:rPr>
          <w:rFonts w:hint="eastAsia" w:ascii="宋体" w:hAnsi="宋体" w:eastAsia="宋体" w:cs="宋体"/>
          <w:b w:val="0"/>
          <w:bCs w:val="0"/>
          <w:i w:val="0"/>
          <w:caps w:val="0"/>
          <w:color w:val="auto"/>
          <w:spacing w:val="0"/>
          <w:sz w:val="24"/>
          <w:szCs w:val="24"/>
          <w:u w:val="none"/>
          <w:shd w:val="clear" w:fill="FFFFFF"/>
          <w:lang w:eastAsia="zh-CN"/>
        </w:rPr>
        <w:t>（</w:t>
      </w:r>
      <w:r>
        <w:rPr>
          <w:rFonts w:hint="eastAsia" w:ascii="宋体" w:hAnsi="宋体" w:eastAsia="宋体" w:cs="宋体"/>
          <w:b w:val="0"/>
          <w:bCs w:val="0"/>
          <w:i w:val="0"/>
          <w:caps w:val="0"/>
          <w:color w:val="auto"/>
          <w:spacing w:val="0"/>
          <w:sz w:val="24"/>
          <w:szCs w:val="24"/>
          <w:u w:val="none"/>
          <w:shd w:val="clear" w:fill="FFFFFF"/>
        </w:rPr>
        <w:t>3</w:t>
      </w:r>
      <w:r>
        <w:rPr>
          <w:rFonts w:hint="eastAsia" w:ascii="宋体" w:hAnsi="宋体" w:eastAsia="宋体" w:cs="宋体"/>
          <w:b w:val="0"/>
          <w:bCs w:val="0"/>
          <w:i w:val="0"/>
          <w:caps w:val="0"/>
          <w:color w:val="auto"/>
          <w:spacing w:val="0"/>
          <w:sz w:val="24"/>
          <w:szCs w:val="24"/>
          <w:u w:val="none"/>
          <w:shd w:val="clear" w:fill="FFFFFF"/>
          <w:lang w:eastAsia="zh-CN"/>
        </w:rPr>
        <w:t>）</w:t>
      </w:r>
      <w:r>
        <w:rPr>
          <w:rFonts w:hint="eastAsia" w:ascii="宋体" w:hAnsi="宋体" w:eastAsia="宋体" w:cs="宋体"/>
          <w:b w:val="0"/>
          <w:bCs w:val="0"/>
          <w:i w:val="0"/>
          <w:caps w:val="0"/>
          <w:color w:val="auto"/>
          <w:spacing w:val="0"/>
          <w:sz w:val="24"/>
          <w:szCs w:val="24"/>
          <w:u w:val="none"/>
          <w:shd w:val="clear" w:fill="FFFFFF"/>
        </w:rPr>
        <w:t>舞美设备：按要求提供本场演出所需要的舞台设备与材料</w:t>
      </w:r>
      <w:r>
        <w:rPr>
          <w:rFonts w:hint="eastAsia" w:ascii="宋体" w:hAnsi="宋体" w:cs="宋体"/>
          <w:b w:val="0"/>
          <w:bCs w:val="0"/>
          <w:i w:val="0"/>
          <w:caps w:val="0"/>
          <w:color w:val="auto"/>
          <w:spacing w:val="0"/>
          <w:sz w:val="24"/>
          <w:szCs w:val="24"/>
          <w:u w:val="none"/>
          <w:shd w:val="clear" w:fill="FFFFFF"/>
          <w:lang w:eastAsia="zh-CN"/>
        </w:rPr>
        <w:t>（</w:t>
      </w:r>
      <w:r>
        <w:rPr>
          <w:rFonts w:hint="eastAsia" w:ascii="宋体" w:hAnsi="宋体" w:cs="宋体"/>
          <w:b w:val="0"/>
          <w:bCs w:val="0"/>
          <w:i w:val="0"/>
          <w:caps w:val="0"/>
          <w:color w:val="auto"/>
          <w:spacing w:val="0"/>
          <w:sz w:val="24"/>
          <w:szCs w:val="24"/>
          <w:u w:val="none"/>
          <w:shd w:val="clear" w:fill="FFFFFF"/>
          <w:lang w:val="en-US" w:eastAsia="zh-CN"/>
        </w:rPr>
        <w:t>可在报价表中增减</w:t>
      </w:r>
      <w:r>
        <w:rPr>
          <w:rFonts w:hint="eastAsia" w:ascii="宋体" w:hAnsi="宋体" w:cs="宋体"/>
          <w:b w:val="0"/>
          <w:bCs w:val="0"/>
          <w:i w:val="0"/>
          <w:caps w:val="0"/>
          <w:color w:val="auto"/>
          <w:spacing w:val="0"/>
          <w:sz w:val="24"/>
          <w:szCs w:val="24"/>
          <w:u w:val="none"/>
          <w:shd w:val="clear" w:fill="FFFFFF"/>
          <w:lang w:eastAsia="zh-CN"/>
        </w:rPr>
        <w:t>）</w:t>
      </w:r>
      <w:r>
        <w:rPr>
          <w:rFonts w:hint="eastAsia" w:ascii="宋体" w:hAnsi="宋体" w:eastAsia="宋体" w:cs="宋体"/>
          <w:b w:val="0"/>
          <w:bCs w:val="0"/>
          <w:i w:val="0"/>
          <w:caps w:val="0"/>
          <w:color w:val="auto"/>
          <w:spacing w:val="0"/>
          <w:sz w:val="24"/>
          <w:szCs w:val="24"/>
          <w:u w:val="none"/>
          <w:shd w:val="clear" w:fill="FFFFFF"/>
        </w:rPr>
        <w:t>，并保证所提供的设备状态良好，工作工常。</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4.报价表：</w:t>
      </w:r>
    </w:p>
    <w:tbl>
      <w:tblPr>
        <w:tblStyle w:val="3"/>
        <w:tblpPr w:leftFromText="180" w:rightFromText="180" w:vertAnchor="text" w:horzAnchor="page" w:tblpXSpec="center" w:tblpY="54"/>
        <w:tblOverlap w:val="never"/>
        <w:tblW w:w="9880" w:type="dxa"/>
        <w:jc w:val="center"/>
        <w:tblLayout w:type="fixed"/>
        <w:tblCellMar>
          <w:top w:w="0" w:type="dxa"/>
          <w:left w:w="108" w:type="dxa"/>
          <w:bottom w:w="0" w:type="dxa"/>
          <w:right w:w="108" w:type="dxa"/>
        </w:tblCellMar>
      </w:tblPr>
      <w:tblGrid>
        <w:gridCol w:w="3360"/>
        <w:gridCol w:w="2951"/>
        <w:gridCol w:w="3569"/>
      </w:tblGrid>
      <w:tr>
        <w:tblPrEx>
          <w:tblCellMar>
            <w:top w:w="0" w:type="dxa"/>
            <w:left w:w="108" w:type="dxa"/>
            <w:bottom w:w="0" w:type="dxa"/>
            <w:right w:w="108" w:type="dxa"/>
          </w:tblCellMar>
        </w:tblPrEx>
        <w:trPr>
          <w:trHeight w:val="431"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设备分类</w:t>
            </w:r>
          </w:p>
        </w:tc>
        <w:tc>
          <w:tcPr>
            <w:tcW w:w="295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设备内容</w:t>
            </w:r>
          </w:p>
        </w:tc>
        <w:tc>
          <w:tcPr>
            <w:tcW w:w="356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数量</w:t>
            </w:r>
          </w:p>
        </w:tc>
      </w:tr>
      <w:tr>
        <w:tblPrEx>
          <w:tblCellMar>
            <w:top w:w="0" w:type="dxa"/>
            <w:left w:w="108" w:type="dxa"/>
            <w:bottom w:w="0" w:type="dxa"/>
            <w:right w:w="108" w:type="dxa"/>
          </w:tblCellMar>
        </w:tblPrEx>
        <w:trPr>
          <w:trHeight w:val="431" w:hRule="atLeast"/>
          <w:jc w:val="center"/>
        </w:trPr>
        <w:tc>
          <w:tcPr>
            <w:tcW w:w="336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灯光</w:t>
            </w:r>
          </w:p>
        </w:tc>
        <w:tc>
          <w:tcPr>
            <w:tcW w:w="295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光速灯</w:t>
            </w:r>
          </w:p>
        </w:tc>
        <w:tc>
          <w:tcPr>
            <w:tcW w:w="356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default"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24台</w:t>
            </w:r>
          </w:p>
        </w:tc>
      </w:tr>
      <w:tr>
        <w:tblPrEx>
          <w:tblCellMar>
            <w:top w:w="0" w:type="dxa"/>
            <w:left w:w="108" w:type="dxa"/>
            <w:bottom w:w="0" w:type="dxa"/>
            <w:right w:w="108" w:type="dxa"/>
          </w:tblCellMar>
        </w:tblPrEx>
        <w:trPr>
          <w:trHeight w:val="431" w:hRule="atLeast"/>
          <w:jc w:val="center"/>
        </w:trPr>
        <w:tc>
          <w:tcPr>
            <w:tcW w:w="33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p>
        </w:tc>
        <w:tc>
          <w:tcPr>
            <w:tcW w:w="295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LED灯</w:t>
            </w:r>
          </w:p>
        </w:tc>
        <w:tc>
          <w:tcPr>
            <w:tcW w:w="356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default"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30台</w:t>
            </w:r>
          </w:p>
        </w:tc>
      </w:tr>
      <w:tr>
        <w:tblPrEx>
          <w:tblCellMar>
            <w:top w:w="0" w:type="dxa"/>
            <w:left w:w="108" w:type="dxa"/>
            <w:bottom w:w="0" w:type="dxa"/>
            <w:right w:w="108" w:type="dxa"/>
          </w:tblCellMar>
        </w:tblPrEx>
        <w:trPr>
          <w:trHeight w:val="431" w:hRule="atLeast"/>
          <w:jc w:val="center"/>
        </w:trPr>
        <w:tc>
          <w:tcPr>
            <w:tcW w:w="33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p>
        </w:tc>
        <w:tc>
          <w:tcPr>
            <w:tcW w:w="295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电脑切割灯</w:t>
            </w:r>
          </w:p>
        </w:tc>
        <w:tc>
          <w:tcPr>
            <w:tcW w:w="356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default"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5台</w:t>
            </w:r>
          </w:p>
        </w:tc>
      </w:tr>
      <w:tr>
        <w:tblPrEx>
          <w:tblCellMar>
            <w:top w:w="0" w:type="dxa"/>
            <w:left w:w="108" w:type="dxa"/>
            <w:bottom w:w="0" w:type="dxa"/>
            <w:right w:w="108" w:type="dxa"/>
          </w:tblCellMar>
        </w:tblPrEx>
        <w:trPr>
          <w:trHeight w:val="431" w:hRule="atLeast"/>
          <w:jc w:val="center"/>
        </w:trPr>
        <w:tc>
          <w:tcPr>
            <w:tcW w:w="33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p>
        </w:tc>
        <w:tc>
          <w:tcPr>
            <w:tcW w:w="295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电脑摇头帕灯</w:t>
            </w:r>
          </w:p>
        </w:tc>
        <w:tc>
          <w:tcPr>
            <w:tcW w:w="356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20只</w:t>
            </w:r>
          </w:p>
        </w:tc>
      </w:tr>
      <w:tr>
        <w:tblPrEx>
          <w:tblCellMar>
            <w:top w:w="0" w:type="dxa"/>
            <w:left w:w="108" w:type="dxa"/>
            <w:bottom w:w="0" w:type="dxa"/>
            <w:right w:w="108" w:type="dxa"/>
          </w:tblCellMar>
        </w:tblPrEx>
        <w:trPr>
          <w:trHeight w:val="431" w:hRule="atLeast"/>
          <w:jc w:val="center"/>
        </w:trPr>
        <w:tc>
          <w:tcPr>
            <w:tcW w:w="33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p>
        </w:tc>
        <w:tc>
          <w:tcPr>
            <w:tcW w:w="295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w:t>
            </w:r>
          </w:p>
        </w:tc>
        <w:tc>
          <w:tcPr>
            <w:tcW w:w="356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p>
        </w:tc>
      </w:tr>
      <w:tr>
        <w:tblPrEx>
          <w:tblCellMar>
            <w:top w:w="0" w:type="dxa"/>
            <w:left w:w="108" w:type="dxa"/>
            <w:bottom w:w="0" w:type="dxa"/>
            <w:right w:w="108" w:type="dxa"/>
          </w:tblCellMar>
        </w:tblPrEx>
        <w:trPr>
          <w:trHeight w:val="431" w:hRule="atLeast"/>
          <w:jc w:val="center"/>
        </w:trPr>
        <w:tc>
          <w:tcPr>
            <w:tcW w:w="33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音响</w:t>
            </w:r>
          </w:p>
        </w:tc>
        <w:tc>
          <w:tcPr>
            <w:tcW w:w="2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音响</w:t>
            </w:r>
          </w:p>
        </w:tc>
        <w:tc>
          <w:tcPr>
            <w:tcW w:w="356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default"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8只</w:t>
            </w:r>
          </w:p>
        </w:tc>
      </w:tr>
      <w:tr>
        <w:tblPrEx>
          <w:tblCellMar>
            <w:top w:w="0" w:type="dxa"/>
            <w:left w:w="108" w:type="dxa"/>
            <w:bottom w:w="0" w:type="dxa"/>
            <w:right w:w="108" w:type="dxa"/>
          </w:tblCellMar>
        </w:tblPrEx>
        <w:trPr>
          <w:trHeight w:val="431" w:hRule="atLeast"/>
          <w:jc w:val="center"/>
        </w:trPr>
        <w:tc>
          <w:tcPr>
            <w:tcW w:w="33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p>
        </w:tc>
        <w:tc>
          <w:tcPr>
            <w:tcW w:w="2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功放</w:t>
            </w:r>
          </w:p>
        </w:tc>
        <w:tc>
          <w:tcPr>
            <w:tcW w:w="356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default"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6台</w:t>
            </w:r>
          </w:p>
        </w:tc>
      </w:tr>
      <w:tr>
        <w:tblPrEx>
          <w:tblCellMar>
            <w:top w:w="0" w:type="dxa"/>
            <w:left w:w="108" w:type="dxa"/>
            <w:bottom w:w="0" w:type="dxa"/>
            <w:right w:w="108" w:type="dxa"/>
          </w:tblCellMar>
        </w:tblPrEx>
        <w:trPr>
          <w:trHeight w:val="431" w:hRule="atLeast"/>
          <w:jc w:val="center"/>
        </w:trPr>
        <w:tc>
          <w:tcPr>
            <w:tcW w:w="33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p>
        </w:tc>
        <w:tc>
          <w:tcPr>
            <w:tcW w:w="2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w:t>
            </w:r>
          </w:p>
        </w:tc>
        <w:tc>
          <w:tcPr>
            <w:tcW w:w="356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p>
        </w:tc>
      </w:tr>
      <w:tr>
        <w:tblPrEx>
          <w:tblCellMar>
            <w:top w:w="0" w:type="dxa"/>
            <w:left w:w="108" w:type="dxa"/>
            <w:bottom w:w="0" w:type="dxa"/>
            <w:right w:w="108" w:type="dxa"/>
          </w:tblCellMar>
        </w:tblPrEx>
        <w:trPr>
          <w:trHeight w:val="431"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数字硅箱</w:t>
            </w:r>
          </w:p>
        </w:tc>
        <w:tc>
          <w:tcPr>
            <w:tcW w:w="2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p>
        </w:tc>
        <w:tc>
          <w:tcPr>
            <w:tcW w:w="356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default"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4只</w:t>
            </w:r>
          </w:p>
        </w:tc>
      </w:tr>
      <w:tr>
        <w:tblPrEx>
          <w:tblCellMar>
            <w:top w:w="0" w:type="dxa"/>
            <w:left w:w="108" w:type="dxa"/>
            <w:bottom w:w="0" w:type="dxa"/>
            <w:right w:w="108" w:type="dxa"/>
          </w:tblCellMar>
        </w:tblPrEx>
        <w:trPr>
          <w:trHeight w:val="431"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数字灯光控制台</w:t>
            </w:r>
          </w:p>
        </w:tc>
        <w:tc>
          <w:tcPr>
            <w:tcW w:w="2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p>
        </w:tc>
        <w:tc>
          <w:tcPr>
            <w:tcW w:w="356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default"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1台</w:t>
            </w:r>
          </w:p>
        </w:tc>
      </w:tr>
      <w:tr>
        <w:tblPrEx>
          <w:tblCellMar>
            <w:top w:w="0" w:type="dxa"/>
            <w:left w:w="108" w:type="dxa"/>
            <w:bottom w:w="0" w:type="dxa"/>
            <w:right w:w="108" w:type="dxa"/>
          </w:tblCellMar>
        </w:tblPrEx>
        <w:trPr>
          <w:trHeight w:val="431"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效果器</w:t>
            </w:r>
          </w:p>
        </w:tc>
        <w:tc>
          <w:tcPr>
            <w:tcW w:w="2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p>
        </w:tc>
        <w:tc>
          <w:tcPr>
            <w:tcW w:w="356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1台</w:t>
            </w:r>
          </w:p>
        </w:tc>
      </w:tr>
      <w:tr>
        <w:tblPrEx>
          <w:tblCellMar>
            <w:top w:w="0" w:type="dxa"/>
            <w:left w:w="108" w:type="dxa"/>
            <w:bottom w:w="0" w:type="dxa"/>
            <w:right w:w="108" w:type="dxa"/>
          </w:tblCellMar>
        </w:tblPrEx>
        <w:trPr>
          <w:trHeight w:val="431" w:hRule="atLeast"/>
          <w:jc w:val="center"/>
        </w:trPr>
        <w:tc>
          <w:tcPr>
            <w:tcW w:w="33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话筒</w:t>
            </w:r>
          </w:p>
        </w:tc>
        <w:tc>
          <w:tcPr>
            <w:tcW w:w="2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default"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手持</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default"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10只</w:t>
            </w:r>
          </w:p>
        </w:tc>
      </w:tr>
      <w:tr>
        <w:tblPrEx>
          <w:tblCellMar>
            <w:top w:w="0" w:type="dxa"/>
            <w:left w:w="108" w:type="dxa"/>
            <w:bottom w:w="0" w:type="dxa"/>
            <w:right w:w="108" w:type="dxa"/>
          </w:tblCellMar>
        </w:tblPrEx>
        <w:trPr>
          <w:trHeight w:val="431" w:hRule="atLeast"/>
          <w:jc w:val="center"/>
        </w:trPr>
        <w:tc>
          <w:tcPr>
            <w:tcW w:w="33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p>
        </w:tc>
        <w:tc>
          <w:tcPr>
            <w:tcW w:w="2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default"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p>
        </w:tc>
      </w:tr>
      <w:tr>
        <w:tblPrEx>
          <w:tblCellMar>
            <w:top w:w="0" w:type="dxa"/>
            <w:left w:w="108" w:type="dxa"/>
            <w:bottom w:w="0" w:type="dxa"/>
            <w:right w:w="108" w:type="dxa"/>
          </w:tblCellMar>
        </w:tblPrEx>
        <w:trPr>
          <w:trHeight w:val="431"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龙门架（14米*8米）</w:t>
            </w:r>
          </w:p>
        </w:tc>
        <w:tc>
          <w:tcPr>
            <w:tcW w:w="2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default"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1套</w:t>
            </w:r>
          </w:p>
        </w:tc>
      </w:tr>
      <w:tr>
        <w:tblPrEx>
          <w:tblCellMar>
            <w:top w:w="0" w:type="dxa"/>
            <w:left w:w="108" w:type="dxa"/>
            <w:bottom w:w="0" w:type="dxa"/>
            <w:right w:w="108" w:type="dxa"/>
          </w:tblCellMar>
        </w:tblPrEx>
        <w:trPr>
          <w:trHeight w:val="431" w:hRule="atLeast"/>
          <w:jc w:val="center"/>
        </w:trPr>
        <w:tc>
          <w:tcPr>
            <w:tcW w:w="336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侧面喷绘</w:t>
            </w:r>
          </w:p>
        </w:tc>
        <w:tc>
          <w:tcPr>
            <w:tcW w:w="2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5块</w:t>
            </w:r>
          </w:p>
        </w:tc>
      </w:tr>
      <w:tr>
        <w:tblPrEx>
          <w:tblCellMar>
            <w:top w:w="0" w:type="dxa"/>
            <w:left w:w="108" w:type="dxa"/>
            <w:bottom w:w="0" w:type="dxa"/>
            <w:right w:w="108" w:type="dxa"/>
          </w:tblCellMar>
        </w:tblPrEx>
        <w:trPr>
          <w:trHeight w:val="431" w:hRule="atLeast"/>
          <w:jc w:val="center"/>
        </w:trPr>
        <w:tc>
          <w:tcPr>
            <w:tcW w:w="336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LED大屏</w:t>
            </w:r>
          </w:p>
        </w:tc>
        <w:tc>
          <w:tcPr>
            <w:tcW w:w="2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32平方</w:t>
            </w:r>
          </w:p>
        </w:tc>
      </w:tr>
      <w:tr>
        <w:tblPrEx>
          <w:tblCellMar>
            <w:top w:w="0" w:type="dxa"/>
            <w:left w:w="108" w:type="dxa"/>
            <w:bottom w:w="0" w:type="dxa"/>
            <w:right w:w="108" w:type="dxa"/>
          </w:tblCellMar>
        </w:tblPrEx>
        <w:trPr>
          <w:trHeight w:val="431" w:hRule="atLeast"/>
          <w:jc w:val="center"/>
        </w:trPr>
        <w:tc>
          <w:tcPr>
            <w:tcW w:w="336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舞台</w:t>
            </w:r>
          </w:p>
        </w:tc>
        <w:tc>
          <w:tcPr>
            <w:tcW w:w="2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p>
        </w:tc>
      </w:tr>
      <w:tr>
        <w:tblPrEx>
          <w:tblCellMar>
            <w:top w:w="0" w:type="dxa"/>
            <w:left w:w="108" w:type="dxa"/>
            <w:bottom w:w="0" w:type="dxa"/>
            <w:right w:w="108" w:type="dxa"/>
          </w:tblCellMar>
        </w:tblPrEx>
        <w:trPr>
          <w:trHeight w:val="431" w:hRule="atLeast"/>
          <w:jc w:val="center"/>
        </w:trPr>
        <w:tc>
          <w:tcPr>
            <w:tcW w:w="336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场地永久性遮光材料含固定（6.5米*3.6米）</w:t>
            </w:r>
          </w:p>
        </w:tc>
        <w:tc>
          <w:tcPr>
            <w:tcW w:w="2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4幅</w:t>
            </w:r>
          </w:p>
        </w:tc>
      </w:tr>
      <w:tr>
        <w:tblPrEx>
          <w:tblCellMar>
            <w:top w:w="0" w:type="dxa"/>
            <w:left w:w="108" w:type="dxa"/>
            <w:bottom w:w="0" w:type="dxa"/>
            <w:right w:w="108" w:type="dxa"/>
          </w:tblCellMar>
        </w:tblPrEx>
        <w:trPr>
          <w:trHeight w:val="431" w:hRule="atLeast"/>
          <w:jc w:val="center"/>
        </w:trPr>
        <w:tc>
          <w:tcPr>
            <w:tcW w:w="336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场地永久性遮光材料含固定（7.2米*3.6米）</w:t>
            </w:r>
          </w:p>
        </w:tc>
        <w:tc>
          <w:tcPr>
            <w:tcW w:w="2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val="0"/>
                <w:bCs w:val="0"/>
                <w:i w:val="0"/>
                <w:caps w:val="0"/>
                <w:color w:val="auto"/>
                <w:spacing w:val="0"/>
                <w:kern w:val="0"/>
                <w:sz w:val="24"/>
                <w:szCs w:val="24"/>
                <w:u w:val="none"/>
                <w:shd w:val="clear" w:fill="FFFFFF"/>
                <w:lang w:val="en-US" w:eastAsia="zh-CN" w:bidi="ar-SA"/>
              </w:rPr>
            </w:pPr>
            <w:r>
              <w:rPr>
                <w:rFonts w:hint="eastAsia" w:ascii="宋体" w:hAnsi="宋体" w:eastAsia="宋体" w:cs="宋体"/>
                <w:b w:val="0"/>
                <w:bCs w:val="0"/>
                <w:i w:val="0"/>
                <w:caps w:val="0"/>
                <w:color w:val="auto"/>
                <w:spacing w:val="0"/>
                <w:kern w:val="0"/>
                <w:sz w:val="24"/>
                <w:szCs w:val="24"/>
                <w:u w:val="none"/>
                <w:shd w:val="clear" w:fill="FFFFFF"/>
                <w:lang w:val="en-US" w:eastAsia="zh-CN" w:bidi="ar-SA"/>
              </w:rPr>
              <w:t>4幅</w:t>
            </w:r>
          </w:p>
        </w:tc>
      </w:tr>
      <w:tr>
        <w:tblPrEx>
          <w:tblCellMar>
            <w:top w:w="0" w:type="dxa"/>
            <w:left w:w="108" w:type="dxa"/>
            <w:bottom w:w="0" w:type="dxa"/>
            <w:right w:w="108" w:type="dxa"/>
          </w:tblCellMar>
        </w:tblPrEx>
        <w:trPr>
          <w:trHeight w:val="431" w:hRule="atLeast"/>
          <w:jc w:val="center"/>
        </w:trPr>
        <w:tc>
          <w:tcPr>
            <w:tcW w:w="336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p>
        </w:tc>
        <w:tc>
          <w:tcPr>
            <w:tcW w:w="2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color w:val="auto"/>
                <w:sz w:val="24"/>
                <w:szCs w:val="24"/>
              </w:rPr>
            </w:pP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val="0"/>
                <w:bCs w:val="0"/>
                <w:color w:val="auto"/>
                <w:kern w:val="2"/>
                <w:sz w:val="24"/>
                <w:szCs w:val="24"/>
                <w:lang w:val="en-US" w:eastAsia="zh-CN" w:bidi="ar-SA"/>
              </w:rPr>
            </w:pPr>
          </w:p>
        </w:tc>
      </w:tr>
      <w:tr>
        <w:tblPrEx>
          <w:tblCellMar>
            <w:top w:w="0" w:type="dxa"/>
            <w:left w:w="108" w:type="dxa"/>
            <w:bottom w:w="0" w:type="dxa"/>
            <w:right w:w="108" w:type="dxa"/>
          </w:tblCellMar>
        </w:tblPrEx>
        <w:trPr>
          <w:trHeight w:val="431" w:hRule="atLeast"/>
          <w:jc w:val="center"/>
        </w:trPr>
        <w:tc>
          <w:tcPr>
            <w:tcW w:w="3360"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w:t>
            </w:r>
          </w:p>
        </w:tc>
        <w:tc>
          <w:tcPr>
            <w:tcW w:w="2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color w:val="auto"/>
                <w:sz w:val="24"/>
                <w:szCs w:val="24"/>
              </w:rPr>
            </w:pP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center"/>
              <w:textAlignment w:val="auto"/>
              <w:rPr>
                <w:rFonts w:hint="eastAsia" w:ascii="宋体" w:hAnsi="宋体" w:eastAsia="宋体" w:cs="宋体"/>
                <w:b w:val="0"/>
                <w:bCs w:val="0"/>
                <w:color w:val="auto"/>
                <w:kern w:val="2"/>
                <w:sz w:val="24"/>
                <w:szCs w:val="24"/>
                <w:lang w:val="en-US" w:eastAsia="zh-CN" w:bidi="ar-SA"/>
              </w:rPr>
            </w:pPr>
          </w:p>
        </w:tc>
      </w:tr>
      <w:tr>
        <w:tblPrEx>
          <w:tblCellMar>
            <w:top w:w="0" w:type="dxa"/>
            <w:left w:w="108" w:type="dxa"/>
            <w:bottom w:w="0" w:type="dxa"/>
            <w:right w:w="108" w:type="dxa"/>
          </w:tblCellMar>
        </w:tblPrEx>
        <w:trPr>
          <w:trHeight w:val="431" w:hRule="atLeast"/>
          <w:jc w:val="center"/>
        </w:trPr>
        <w:tc>
          <w:tcPr>
            <w:tcW w:w="63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总价</w:t>
            </w:r>
          </w:p>
        </w:tc>
        <w:tc>
          <w:tcPr>
            <w:tcW w:w="3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rPr>
                <w:rFonts w:hint="eastAsia" w:ascii="宋体" w:hAnsi="宋体" w:eastAsia="宋体" w:cs="宋体"/>
                <w:b/>
                <w:bCs/>
                <w:color w:val="auto"/>
                <w:sz w:val="24"/>
                <w:szCs w:val="24"/>
                <w:lang w:val="en-US" w:eastAsia="zh-CN"/>
              </w:rPr>
            </w:pPr>
          </w:p>
        </w:tc>
      </w:tr>
      <w:tr>
        <w:tblPrEx>
          <w:tblCellMar>
            <w:top w:w="0" w:type="dxa"/>
            <w:left w:w="108" w:type="dxa"/>
            <w:bottom w:w="0" w:type="dxa"/>
            <w:right w:w="108" w:type="dxa"/>
          </w:tblCellMar>
        </w:tblPrEx>
        <w:trPr>
          <w:trHeight w:val="431" w:hRule="atLeast"/>
          <w:jc w:val="center"/>
        </w:trPr>
        <w:tc>
          <w:tcPr>
            <w:tcW w:w="98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说明：</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en-GB"/>
              </w:rPr>
              <w:t>本</w:t>
            </w:r>
            <w:r>
              <w:rPr>
                <w:rFonts w:hint="eastAsia" w:ascii="宋体" w:hAnsi="宋体" w:eastAsia="宋体" w:cs="宋体"/>
                <w:b w:val="0"/>
                <w:bCs w:val="0"/>
                <w:color w:val="auto"/>
                <w:sz w:val="24"/>
                <w:szCs w:val="24"/>
                <w:lang w:val="en-US" w:eastAsia="zh-CN"/>
              </w:rPr>
              <w:t>项目</w:t>
            </w:r>
            <w:r>
              <w:rPr>
                <w:rFonts w:hint="eastAsia" w:ascii="宋体" w:hAnsi="宋体" w:eastAsia="宋体" w:cs="宋体"/>
                <w:b w:val="0"/>
                <w:bCs w:val="0"/>
                <w:color w:val="auto"/>
                <w:sz w:val="24"/>
                <w:szCs w:val="24"/>
                <w:lang w:val="en-GB"/>
              </w:rPr>
              <w:t>最高限价为</w:t>
            </w:r>
            <w:r>
              <w:rPr>
                <w:rFonts w:hint="eastAsia" w:ascii="宋体" w:hAnsi="宋体" w:eastAsia="宋体" w:cs="宋体"/>
                <w:b w:val="0"/>
                <w:bCs w:val="0"/>
                <w:color w:val="auto"/>
                <w:sz w:val="24"/>
                <w:szCs w:val="24"/>
              </w:rPr>
              <w:t>3</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8</w:t>
            </w:r>
            <w:r>
              <w:rPr>
                <w:rFonts w:hint="eastAsia" w:ascii="宋体" w:hAnsi="宋体" w:cs="宋体"/>
                <w:b w:val="0"/>
                <w:bCs w:val="0"/>
                <w:color w:val="auto"/>
                <w:sz w:val="24"/>
                <w:szCs w:val="24"/>
                <w:lang w:val="en-US" w:eastAsia="zh-CN"/>
              </w:rPr>
              <w:t>万</w:t>
            </w:r>
            <w:r>
              <w:rPr>
                <w:rFonts w:hint="eastAsia" w:ascii="宋体" w:hAnsi="宋体" w:eastAsia="宋体" w:cs="宋体"/>
                <w:b w:val="0"/>
                <w:bCs w:val="0"/>
                <w:color w:val="auto"/>
                <w:sz w:val="24"/>
                <w:szCs w:val="24"/>
              </w:rPr>
              <w:t>元</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GB"/>
              </w:rPr>
              <w:t>投标报价包括</w:t>
            </w:r>
            <w:r>
              <w:rPr>
                <w:rFonts w:hint="eastAsia" w:ascii="宋体" w:hAnsi="宋体" w:eastAsia="宋体" w:cs="宋体"/>
                <w:b w:val="0"/>
                <w:bCs w:val="0"/>
                <w:color w:val="auto"/>
                <w:sz w:val="24"/>
                <w:szCs w:val="24"/>
                <w:lang w:val="en-US" w:eastAsia="zh-CN"/>
              </w:rPr>
              <w:t>两个方面</w:t>
            </w:r>
            <w:r>
              <w:rPr>
                <w:rFonts w:hint="eastAsia" w:ascii="宋体" w:hAnsi="宋体" w:eastAsia="宋体" w:cs="宋体"/>
                <w:b w:val="0"/>
                <w:bCs w:val="0"/>
                <w:color w:val="auto"/>
                <w:sz w:val="24"/>
                <w:szCs w:val="24"/>
                <w:lang w:val="en-GB"/>
              </w:rPr>
              <w:t>（但不仅限于）</w:t>
            </w:r>
            <w:r>
              <w:rPr>
                <w:rFonts w:hint="eastAsia" w:ascii="宋体" w:hAnsi="宋体" w:eastAsia="宋体" w:cs="宋体"/>
                <w:b w:val="0"/>
                <w:bCs w:val="0"/>
                <w:color w:val="auto"/>
                <w:sz w:val="24"/>
                <w:szCs w:val="24"/>
                <w:lang w:val="en-US" w:eastAsia="zh-CN"/>
              </w:rPr>
              <w:t>：（1）设备租赁费</w:t>
            </w:r>
            <w:r>
              <w:rPr>
                <w:rFonts w:hint="eastAsia" w:ascii="宋体" w:hAnsi="宋体" w:eastAsia="宋体" w:cs="宋体"/>
                <w:b w:val="0"/>
                <w:bCs w:val="0"/>
                <w:color w:val="auto"/>
                <w:sz w:val="24"/>
                <w:szCs w:val="24"/>
                <w:lang w:val="en-GB"/>
              </w:rPr>
              <w:t>、</w:t>
            </w:r>
            <w:r>
              <w:rPr>
                <w:rFonts w:hint="eastAsia" w:ascii="宋体" w:hAnsi="宋体" w:eastAsia="宋体" w:cs="宋体"/>
                <w:b w:val="0"/>
                <w:bCs w:val="0"/>
                <w:color w:val="auto"/>
                <w:sz w:val="24"/>
                <w:szCs w:val="24"/>
                <w:lang w:val="en-US" w:eastAsia="zh-CN"/>
              </w:rPr>
              <w:t>材料费、</w:t>
            </w:r>
            <w:r>
              <w:rPr>
                <w:rFonts w:hint="eastAsia" w:ascii="宋体" w:hAnsi="宋体" w:eastAsia="宋体" w:cs="宋体"/>
                <w:b w:val="0"/>
                <w:bCs w:val="0"/>
                <w:color w:val="auto"/>
                <w:sz w:val="24"/>
                <w:szCs w:val="24"/>
                <w:lang w:val="en-GB"/>
              </w:rPr>
              <w:t>加工费、运输费、</w:t>
            </w:r>
            <w:r>
              <w:rPr>
                <w:rFonts w:hint="eastAsia" w:ascii="宋体" w:hAnsi="宋体" w:eastAsia="宋体" w:cs="宋体"/>
                <w:b w:val="0"/>
                <w:bCs w:val="0"/>
                <w:color w:val="auto"/>
                <w:sz w:val="24"/>
                <w:szCs w:val="24"/>
              </w:rPr>
              <w:t>安装费（甲方指定地点位置）、</w:t>
            </w:r>
            <w:r>
              <w:rPr>
                <w:rFonts w:hint="eastAsia" w:ascii="宋体" w:hAnsi="宋体" w:eastAsia="宋体" w:cs="宋体"/>
                <w:b w:val="0"/>
                <w:bCs w:val="0"/>
                <w:color w:val="auto"/>
                <w:sz w:val="24"/>
                <w:szCs w:val="24"/>
                <w:lang w:val="en-GB"/>
              </w:rPr>
              <w:t>保险</w:t>
            </w:r>
            <w:r>
              <w:rPr>
                <w:rFonts w:hint="eastAsia" w:ascii="宋体" w:hAnsi="宋体" w:eastAsia="宋体" w:cs="宋体"/>
                <w:b w:val="0"/>
                <w:bCs w:val="0"/>
                <w:color w:val="auto"/>
                <w:sz w:val="24"/>
                <w:szCs w:val="24"/>
                <w:lang w:val="en-US" w:eastAsia="zh-CN"/>
              </w:rPr>
              <w:t>等所有费用；</w:t>
            </w:r>
            <w:r>
              <w:rPr>
                <w:rFonts w:hint="eastAsia" w:ascii="宋体" w:hAnsi="宋体" w:eastAsia="宋体" w:cs="宋体"/>
                <w:b w:val="0"/>
                <w:bCs w:val="0"/>
                <w:color w:val="auto"/>
                <w:sz w:val="24"/>
                <w:szCs w:val="24"/>
                <w:lang w:val="en-GB" w:eastAsia="zh-CN"/>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GB" w:eastAsia="zh-CN"/>
              </w:rPr>
              <w:t>）</w:t>
            </w:r>
            <w:r>
              <w:rPr>
                <w:rFonts w:hint="eastAsia" w:ascii="宋体" w:hAnsi="宋体" w:eastAsia="宋体" w:cs="宋体"/>
                <w:b w:val="0"/>
                <w:bCs w:val="0"/>
                <w:color w:val="auto"/>
                <w:sz w:val="24"/>
                <w:szCs w:val="24"/>
                <w:lang w:val="en-US" w:eastAsia="zh-CN"/>
              </w:rPr>
              <w:t>活动场地永久性遮光材料布置、制作及安装。</w:t>
            </w:r>
          </w:p>
          <w:p>
            <w:pPr>
              <w:pStyle w:val="2"/>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80"/>
              <w:jc w:val="left"/>
              <w:textAlignment w:val="auto"/>
              <w:rPr>
                <w:rFonts w:hint="eastAsia" w:ascii="宋体" w:hAnsi="宋体" w:eastAsia="宋体" w:cs="宋体"/>
                <w:b w:val="0"/>
                <w:bCs w:val="0"/>
                <w:i w:val="0"/>
                <w:caps w:val="0"/>
                <w:color w:val="auto"/>
                <w:spacing w:val="0"/>
                <w:sz w:val="24"/>
                <w:szCs w:val="24"/>
                <w:shd w:val="clear" w:fill="FFFFFF"/>
              </w:rPr>
            </w:pPr>
            <w:r>
              <w:rPr>
                <w:rFonts w:hint="eastAsia" w:ascii="宋体" w:hAnsi="宋体" w:eastAsia="宋体" w:cs="宋体"/>
                <w:b w:val="0"/>
                <w:bCs w:val="0"/>
                <w:color w:val="auto"/>
                <w:sz w:val="24"/>
                <w:szCs w:val="24"/>
                <w:lang w:val="en-US" w:eastAsia="zh-CN"/>
              </w:rPr>
              <w:t>2.报价</w:t>
            </w:r>
            <w:r>
              <w:rPr>
                <w:rFonts w:hint="eastAsia" w:ascii="宋体" w:hAnsi="宋体" w:eastAsia="宋体" w:cs="宋体"/>
                <w:b w:val="0"/>
                <w:bCs w:val="0"/>
                <w:color w:val="auto"/>
                <w:sz w:val="24"/>
                <w:szCs w:val="24"/>
              </w:rPr>
              <w:t>表</w:t>
            </w:r>
            <w:r>
              <w:rPr>
                <w:rFonts w:hint="eastAsia" w:ascii="宋体" w:hAnsi="宋体" w:eastAsia="宋体" w:cs="宋体"/>
                <w:b w:val="0"/>
                <w:bCs w:val="0"/>
                <w:color w:val="auto"/>
                <w:sz w:val="24"/>
                <w:szCs w:val="24"/>
                <w:lang w:val="en-GB"/>
              </w:rPr>
              <w:t>为暂估</w:t>
            </w:r>
            <w:r>
              <w:rPr>
                <w:rFonts w:hint="eastAsia" w:ascii="宋体" w:hAnsi="宋体" w:eastAsia="宋体" w:cs="宋体"/>
                <w:b w:val="0"/>
                <w:bCs w:val="0"/>
                <w:color w:val="auto"/>
                <w:sz w:val="24"/>
                <w:szCs w:val="24"/>
                <w:lang w:val="en-US" w:eastAsia="zh-CN"/>
              </w:rPr>
              <w:t>设备</w:t>
            </w:r>
            <w:r>
              <w:rPr>
                <w:rFonts w:hint="eastAsia" w:ascii="宋体" w:hAnsi="宋体" w:eastAsia="宋体" w:cs="宋体"/>
                <w:b w:val="0"/>
                <w:bCs w:val="0"/>
                <w:color w:val="auto"/>
                <w:sz w:val="24"/>
                <w:szCs w:val="24"/>
                <w:lang w:val="en-GB"/>
              </w:rPr>
              <w:t>，招标人</w:t>
            </w:r>
            <w:r>
              <w:rPr>
                <w:rFonts w:hint="eastAsia" w:ascii="宋体" w:hAnsi="宋体" w:eastAsia="宋体" w:cs="宋体"/>
                <w:b w:val="0"/>
                <w:bCs w:val="0"/>
                <w:color w:val="auto"/>
                <w:sz w:val="24"/>
                <w:szCs w:val="24"/>
                <w:lang w:val="en-US" w:eastAsia="zh-CN"/>
              </w:rPr>
              <w:t>需根据场地实际提供舞美设备清单（</w:t>
            </w:r>
            <w:r>
              <w:rPr>
                <w:rFonts w:hint="eastAsia" w:ascii="宋体" w:hAnsi="宋体" w:cs="宋体"/>
                <w:b w:val="0"/>
                <w:bCs w:val="0"/>
                <w:color w:val="auto"/>
                <w:sz w:val="24"/>
                <w:szCs w:val="24"/>
                <w:lang w:val="en-US" w:eastAsia="zh-CN"/>
              </w:rPr>
              <w:t>越详细越好</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舞美布置</w:t>
            </w:r>
            <w:r>
              <w:rPr>
                <w:rFonts w:hint="eastAsia" w:ascii="宋体" w:hAnsi="宋体" w:eastAsia="宋体" w:cs="宋体"/>
                <w:b w:val="0"/>
                <w:bCs w:val="0"/>
                <w:color w:val="auto"/>
                <w:sz w:val="24"/>
                <w:szCs w:val="24"/>
                <w:lang w:val="en-US" w:eastAsia="zh-CN"/>
              </w:rPr>
              <w:t>方案</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设备清单</w:t>
            </w:r>
            <w:r>
              <w:rPr>
                <w:rFonts w:hint="eastAsia" w:ascii="宋体" w:hAnsi="宋体" w:cs="宋体"/>
                <w:b w:val="0"/>
                <w:bCs w:val="0"/>
                <w:color w:val="auto"/>
                <w:sz w:val="24"/>
                <w:szCs w:val="24"/>
                <w:lang w:val="en-US" w:eastAsia="zh-CN"/>
              </w:rPr>
              <w:t>及品牌、现场效果图</w:t>
            </w:r>
            <w:r>
              <w:rPr>
                <w:rFonts w:hint="eastAsia" w:ascii="宋体" w:hAnsi="宋体" w:eastAsia="宋体" w:cs="宋体"/>
                <w:b w:val="0"/>
                <w:bCs w:val="0"/>
                <w:color w:val="auto"/>
                <w:sz w:val="24"/>
                <w:szCs w:val="24"/>
                <w:lang w:val="en-US" w:eastAsia="zh-CN"/>
              </w:rPr>
              <w:t>都将列入技术商务标评分。经双方协商，招标方</w:t>
            </w:r>
            <w:r>
              <w:rPr>
                <w:rFonts w:hint="eastAsia" w:ascii="宋体" w:hAnsi="宋体" w:eastAsia="宋体" w:cs="宋体"/>
                <w:b w:val="0"/>
                <w:bCs w:val="0"/>
                <w:color w:val="auto"/>
                <w:sz w:val="24"/>
                <w:szCs w:val="24"/>
                <w:lang w:val="en-GB"/>
              </w:rPr>
              <w:t>在后期使用时有权对</w:t>
            </w:r>
            <w:r>
              <w:rPr>
                <w:rFonts w:hint="eastAsia" w:ascii="宋体" w:hAnsi="宋体" w:eastAsia="宋体" w:cs="宋体"/>
                <w:b w:val="0"/>
                <w:bCs w:val="0"/>
                <w:color w:val="auto"/>
                <w:sz w:val="24"/>
                <w:szCs w:val="24"/>
                <w:lang w:val="en-US" w:eastAsia="zh-CN"/>
              </w:rPr>
              <w:t>设备清单和布置方案</w:t>
            </w:r>
            <w:r>
              <w:rPr>
                <w:rFonts w:hint="eastAsia" w:ascii="宋体" w:hAnsi="宋体" w:eastAsia="宋体" w:cs="宋体"/>
                <w:b w:val="0"/>
                <w:bCs w:val="0"/>
                <w:color w:val="auto"/>
                <w:sz w:val="24"/>
                <w:szCs w:val="24"/>
                <w:lang w:val="en-GB"/>
              </w:rPr>
              <w:t>进行</w:t>
            </w:r>
            <w:r>
              <w:rPr>
                <w:rFonts w:hint="eastAsia" w:ascii="宋体" w:hAnsi="宋体" w:eastAsia="宋体" w:cs="宋体"/>
                <w:b w:val="0"/>
                <w:bCs w:val="0"/>
                <w:color w:val="auto"/>
                <w:sz w:val="24"/>
                <w:szCs w:val="24"/>
                <w:lang w:val="en-US" w:eastAsia="zh-CN"/>
              </w:rPr>
              <w:t>适当调整</w:t>
            </w:r>
            <w:r>
              <w:rPr>
                <w:rFonts w:hint="eastAsia" w:ascii="宋体" w:hAnsi="宋体" w:eastAsia="宋体" w:cs="宋体"/>
                <w:b w:val="0"/>
                <w:bCs w:val="0"/>
                <w:color w:val="auto"/>
                <w:sz w:val="24"/>
                <w:szCs w:val="24"/>
                <w:lang w:val="en-GB"/>
              </w:rPr>
              <w:t>，但</w:t>
            </w:r>
            <w:r>
              <w:rPr>
                <w:rFonts w:hint="eastAsia" w:ascii="宋体" w:hAnsi="宋体" w:eastAsia="宋体" w:cs="宋体"/>
                <w:b w:val="0"/>
                <w:bCs w:val="0"/>
                <w:color w:val="auto"/>
                <w:sz w:val="24"/>
                <w:szCs w:val="24"/>
              </w:rPr>
              <w:t>固定</w:t>
            </w:r>
            <w:r>
              <w:rPr>
                <w:rFonts w:hint="eastAsia" w:ascii="宋体" w:hAnsi="宋体" w:eastAsia="宋体" w:cs="宋体"/>
                <w:b w:val="0"/>
                <w:bCs w:val="0"/>
                <w:color w:val="auto"/>
                <w:sz w:val="24"/>
                <w:szCs w:val="24"/>
                <w:lang w:val="en-GB"/>
              </w:rPr>
              <w:t>单价不得改变。</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8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供应商应对本项目的实际情况和可能影响的因素以及困难条件进行周密的研究，作出自己的判断结论和估价。中标后和签订合同时及项目实施过程中，投标人均不得以不了解现场情况为由，提出任何形式增加有关服务费用的要求。</w:t>
            </w:r>
          </w:p>
        </w:tc>
      </w:tr>
    </w:tbl>
    <w:p>
      <w:pPr>
        <w:keepNext w:val="0"/>
        <w:keepLines w:val="0"/>
        <w:pageBreakBefore w:val="0"/>
        <w:kinsoku/>
        <w:wordWrap/>
        <w:overflowPunct/>
        <w:topLinePunct w:val="0"/>
        <w:autoSpaceDE/>
        <w:autoSpaceDN/>
        <w:bidi w:val="0"/>
        <w:adjustRightInd/>
        <w:snapToGrid/>
        <w:spacing w:beforeAutospacing="0" w:afterAutospacing="0" w:line="240" w:lineRule="auto"/>
        <w:ind w:left="-840" w:leftChars="-400" w:firstLine="0" w:firstLineChars="0"/>
        <w:jc w:val="left"/>
        <w:textAlignment w:val="auto"/>
        <w:rPr>
          <w:rFonts w:hint="eastAsia" w:ascii="宋体" w:hAnsi="宋体" w:eastAsia="宋体" w:cs="宋体"/>
          <w:b/>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ind w:left="-840" w:leftChars="-400" w:firstLine="0" w:firstLineChars="0"/>
        <w:jc w:val="left"/>
        <w:textAlignment w:val="auto"/>
        <w:rPr>
          <w:rFonts w:hint="eastAsia" w:ascii="宋体" w:hAnsi="宋体" w:eastAsia="宋体" w:cs="宋体"/>
          <w:b/>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ind w:left="-840" w:leftChars="-400" w:firstLine="0" w:firstLineChars="0"/>
        <w:jc w:val="left"/>
        <w:textAlignment w:val="auto"/>
        <w:rPr>
          <w:rFonts w:hint="eastAsia" w:ascii="宋体" w:hAnsi="宋体" w:eastAsia="宋体" w:cs="宋体"/>
          <w:b/>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ind w:left="-840" w:leftChars="-400" w:firstLine="0" w:firstLineChars="0"/>
        <w:jc w:val="left"/>
        <w:textAlignment w:val="auto"/>
        <w:rPr>
          <w:rFonts w:hint="eastAsia" w:ascii="宋体" w:hAnsi="宋体" w:eastAsia="宋体" w:cs="宋体"/>
          <w:b/>
          <w:bCs/>
          <w:color w:val="auto"/>
          <w:sz w:val="32"/>
          <w:szCs w:val="32"/>
          <w:lang w:val="en-US" w:eastAsia="zh-CN"/>
        </w:rPr>
      </w:pPr>
      <w:bookmarkStart w:id="0" w:name="_GoBack"/>
      <w:bookmarkEnd w:id="0"/>
      <w:r>
        <w:rPr>
          <w:rFonts w:hint="eastAsia" w:ascii="宋体" w:hAnsi="宋体" w:eastAsia="宋体" w:cs="宋体"/>
          <w:b/>
          <w:bCs/>
          <w:color w:val="auto"/>
          <w:sz w:val="32"/>
          <w:szCs w:val="32"/>
          <w:lang w:val="en-US" w:eastAsia="zh-CN"/>
        </w:rPr>
        <w:t>附件2：</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评标办法（综合评分法）</w:t>
      </w:r>
    </w:p>
    <w:tbl>
      <w:tblPr>
        <w:tblStyle w:val="3"/>
        <w:tblpPr w:leftFromText="180" w:rightFromText="180" w:vertAnchor="text" w:horzAnchor="page" w:tblpXSpec="center" w:tblpY="1078"/>
        <w:tblOverlap w:val="never"/>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443"/>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4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24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分值构成</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100分</w:t>
            </w:r>
            <w:r>
              <w:rPr>
                <w:rFonts w:hint="eastAsia" w:ascii="宋体" w:hAnsi="宋体" w:eastAsia="宋体" w:cs="宋体"/>
                <w:b w:val="0"/>
                <w:bCs w:val="0"/>
                <w:color w:val="auto"/>
                <w:sz w:val="24"/>
                <w:szCs w:val="24"/>
                <w:lang w:eastAsia="zh-CN"/>
              </w:rPr>
              <w:t>）</w:t>
            </w:r>
          </w:p>
        </w:tc>
        <w:tc>
          <w:tcPr>
            <w:tcW w:w="628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技术商务标70分，报价标30分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173" w:type="dxa"/>
            <w:gridSpan w:val="3"/>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投标单位的技术得分为各评委技术分之和的算术平均值。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4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条款号</w:t>
            </w:r>
          </w:p>
        </w:tc>
        <w:tc>
          <w:tcPr>
            <w:tcW w:w="24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评分因素</w:t>
            </w:r>
          </w:p>
        </w:tc>
        <w:tc>
          <w:tcPr>
            <w:tcW w:w="628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jc w:val="center"/>
        </w:trPr>
        <w:tc>
          <w:tcPr>
            <w:tcW w:w="1447"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技术商务标（70分）</w:t>
            </w:r>
          </w:p>
        </w:tc>
        <w:tc>
          <w:tcPr>
            <w:tcW w:w="24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项目业绩（</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w:t>
            </w:r>
          </w:p>
        </w:tc>
        <w:tc>
          <w:tcPr>
            <w:tcW w:w="628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2018年10月1日至今完成的</w:t>
            </w:r>
            <w:r>
              <w:rPr>
                <w:rFonts w:hint="eastAsia" w:ascii="宋体" w:hAnsi="宋体" w:eastAsia="宋体" w:cs="宋体"/>
                <w:b w:val="0"/>
                <w:bCs w:val="0"/>
                <w:color w:val="auto"/>
                <w:sz w:val="24"/>
                <w:szCs w:val="24"/>
                <w:lang w:val="en-US" w:eastAsia="zh-CN"/>
              </w:rPr>
              <w:t>类似</w:t>
            </w:r>
            <w:r>
              <w:rPr>
                <w:rFonts w:hint="eastAsia" w:ascii="宋体" w:hAnsi="宋体" w:eastAsia="宋体" w:cs="宋体"/>
                <w:b w:val="0"/>
                <w:bCs w:val="0"/>
                <w:color w:val="auto"/>
                <w:sz w:val="24"/>
                <w:szCs w:val="24"/>
              </w:rPr>
              <w:t>项目情况</w:t>
            </w:r>
            <w:r>
              <w:rPr>
                <w:rFonts w:hint="eastAsia" w:ascii="宋体" w:hAnsi="宋体" w:eastAsia="宋体" w:cs="宋体"/>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需提供中标通知书、合同协议书等复印件加盖公章；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jc w:val="center"/>
        </w:trPr>
        <w:tc>
          <w:tcPr>
            <w:tcW w:w="144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rPr>
            </w:pPr>
          </w:p>
        </w:tc>
        <w:tc>
          <w:tcPr>
            <w:tcW w:w="24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疫情防控（</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w:t>
            </w:r>
          </w:p>
        </w:tc>
        <w:tc>
          <w:tcPr>
            <w:tcW w:w="628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疫情防控期间，供应商须做好</w:t>
            </w:r>
            <w:r>
              <w:rPr>
                <w:rFonts w:hint="eastAsia" w:ascii="宋体" w:hAnsi="宋体" w:eastAsia="宋体" w:cs="宋体"/>
                <w:b w:val="0"/>
                <w:bCs w:val="0"/>
                <w:color w:val="auto"/>
                <w:sz w:val="24"/>
                <w:szCs w:val="24"/>
                <w:lang w:val="en-US" w:eastAsia="zh-CN"/>
              </w:rPr>
              <w:t>人员、设备的</w:t>
            </w:r>
            <w:r>
              <w:rPr>
                <w:rFonts w:hint="eastAsia" w:ascii="宋体" w:hAnsi="宋体" w:eastAsia="宋体" w:cs="宋体"/>
                <w:b w:val="0"/>
                <w:bCs w:val="0"/>
                <w:color w:val="auto"/>
                <w:sz w:val="24"/>
                <w:szCs w:val="24"/>
              </w:rPr>
              <w:t>疫情防控、消毒等措施</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需提供承诺书</w:t>
            </w:r>
            <w:r>
              <w:rPr>
                <w:rFonts w:hint="eastAsia" w:ascii="宋体" w:hAnsi="宋体" w:eastAsia="宋体" w:cs="宋体"/>
                <w:b w:val="0"/>
                <w:bCs w:val="0"/>
                <w:color w:val="auto"/>
                <w:sz w:val="24"/>
                <w:szCs w:val="24"/>
              </w:rPr>
              <w:t>。4分＜综合评分好≤5分，2分＜综合评分良好≤3分，0分＜综合评分一般≤1分；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jc w:val="center"/>
        </w:trPr>
        <w:tc>
          <w:tcPr>
            <w:tcW w:w="144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rPr>
            </w:pPr>
          </w:p>
        </w:tc>
        <w:tc>
          <w:tcPr>
            <w:tcW w:w="24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安全保障</w:t>
            </w:r>
            <w:r>
              <w:rPr>
                <w:rFonts w:hint="eastAsia" w:ascii="宋体" w:hAnsi="宋体" w:eastAsia="宋体" w:cs="宋体"/>
                <w:b w:val="0"/>
                <w:bCs w:val="0"/>
                <w:color w:val="auto"/>
                <w:sz w:val="24"/>
                <w:szCs w:val="24"/>
              </w:rPr>
              <w:t>（10分）</w:t>
            </w:r>
          </w:p>
        </w:tc>
        <w:tc>
          <w:tcPr>
            <w:tcW w:w="628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outlineLvl w:val="1"/>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制定</w:t>
            </w:r>
            <w:r>
              <w:rPr>
                <w:rFonts w:hint="eastAsia" w:ascii="宋体" w:hAnsi="宋体" w:cs="宋体"/>
                <w:b w:val="0"/>
                <w:bCs w:val="0"/>
                <w:color w:val="auto"/>
                <w:sz w:val="24"/>
                <w:szCs w:val="24"/>
                <w:lang w:val="en-US" w:eastAsia="zh-CN"/>
              </w:rPr>
              <w:t>舞美</w:t>
            </w:r>
            <w:r>
              <w:rPr>
                <w:rFonts w:hint="eastAsia" w:ascii="宋体" w:hAnsi="宋体" w:eastAsia="宋体" w:cs="宋体"/>
                <w:b w:val="0"/>
                <w:bCs w:val="0"/>
                <w:color w:val="auto"/>
                <w:sz w:val="24"/>
                <w:szCs w:val="24"/>
                <w:lang w:val="en-US" w:eastAsia="zh-CN"/>
              </w:rPr>
              <w:t>布置及现场活动的安全保障方案，方案详细，可行性强。</w:t>
            </w: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rPr>
              <w:t>分＜综合评分好≤</w:t>
            </w: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rPr>
              <w:t>分，</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分＜综合评分良好≤</w:t>
            </w: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rPr>
              <w:t>分，0分＜综合评分一般≤</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exact"/>
          <w:jc w:val="center"/>
        </w:trPr>
        <w:tc>
          <w:tcPr>
            <w:tcW w:w="144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rPr>
            </w:pPr>
          </w:p>
        </w:tc>
        <w:tc>
          <w:tcPr>
            <w:tcW w:w="24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eastAsia="zh-CN"/>
              </w:rPr>
              <w:t>舞美布置方案（20分）</w:t>
            </w:r>
          </w:p>
        </w:tc>
        <w:tc>
          <w:tcPr>
            <w:tcW w:w="628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舞美设计方案详尽，场地布置和谐美观。15</w:t>
            </w:r>
            <w:r>
              <w:rPr>
                <w:rFonts w:hint="eastAsia" w:ascii="宋体" w:hAnsi="宋体" w:eastAsia="宋体" w:cs="宋体"/>
                <w:b w:val="0"/>
                <w:bCs w:val="0"/>
                <w:color w:val="auto"/>
                <w:sz w:val="24"/>
                <w:szCs w:val="24"/>
              </w:rPr>
              <w:t>分＜综合评分好≤</w:t>
            </w:r>
            <w:r>
              <w:rPr>
                <w:rFonts w:hint="eastAsia" w:ascii="宋体" w:hAnsi="宋体" w:eastAsia="宋体" w:cs="宋体"/>
                <w:b w:val="0"/>
                <w:bCs w:val="0"/>
                <w:color w:val="auto"/>
                <w:sz w:val="24"/>
                <w:szCs w:val="24"/>
                <w:lang w:val="en-US" w:eastAsia="zh-CN"/>
              </w:rPr>
              <w:t>20</w:t>
            </w:r>
            <w:r>
              <w:rPr>
                <w:rFonts w:hint="eastAsia" w:ascii="宋体" w:hAnsi="宋体" w:eastAsia="宋体" w:cs="宋体"/>
                <w:b w:val="0"/>
                <w:bCs w:val="0"/>
                <w:color w:val="auto"/>
                <w:sz w:val="24"/>
                <w:szCs w:val="24"/>
              </w:rPr>
              <w:t>分，</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分＜综合评分良好≤</w:t>
            </w:r>
            <w:r>
              <w:rPr>
                <w:rFonts w:hint="eastAsia" w:ascii="宋体" w:hAnsi="宋体" w:eastAsia="宋体" w:cs="宋体"/>
                <w:b w:val="0"/>
                <w:bCs w:val="0"/>
                <w:color w:val="auto"/>
                <w:sz w:val="24"/>
                <w:szCs w:val="24"/>
                <w:lang w:val="en-US" w:eastAsia="zh-CN"/>
              </w:rPr>
              <w:t>15</w:t>
            </w:r>
            <w:r>
              <w:rPr>
                <w:rFonts w:hint="eastAsia" w:ascii="宋体" w:hAnsi="宋体" w:eastAsia="宋体" w:cs="宋体"/>
                <w:b w:val="0"/>
                <w:bCs w:val="0"/>
                <w:color w:val="auto"/>
                <w:sz w:val="24"/>
                <w:szCs w:val="24"/>
              </w:rPr>
              <w:t>分，0分＜综合评分一般≤1</w:t>
            </w:r>
            <w:r>
              <w:rPr>
                <w:rFonts w:hint="eastAsia" w:ascii="宋体" w:hAnsi="宋体" w:eastAsia="宋体" w:cs="宋体"/>
                <w:b w:val="0"/>
                <w:bCs w:val="0"/>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exact"/>
          <w:jc w:val="center"/>
        </w:trPr>
        <w:tc>
          <w:tcPr>
            <w:tcW w:w="144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rPr>
            </w:pPr>
          </w:p>
        </w:tc>
        <w:tc>
          <w:tcPr>
            <w:tcW w:w="24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设备清单及品牌</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0分）</w:t>
            </w:r>
          </w:p>
        </w:tc>
        <w:tc>
          <w:tcPr>
            <w:tcW w:w="628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outlineLvl w:val="1"/>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设备清单详细，品牌好。15</w:t>
            </w:r>
            <w:r>
              <w:rPr>
                <w:rFonts w:hint="eastAsia" w:ascii="宋体" w:hAnsi="宋体" w:eastAsia="宋体" w:cs="宋体"/>
                <w:b w:val="0"/>
                <w:bCs w:val="0"/>
                <w:color w:val="auto"/>
                <w:sz w:val="24"/>
                <w:szCs w:val="24"/>
              </w:rPr>
              <w:t>分＜综合评分好≤</w:t>
            </w:r>
            <w:r>
              <w:rPr>
                <w:rFonts w:hint="eastAsia" w:ascii="宋体" w:hAnsi="宋体" w:eastAsia="宋体" w:cs="宋体"/>
                <w:b w:val="0"/>
                <w:bCs w:val="0"/>
                <w:color w:val="auto"/>
                <w:sz w:val="24"/>
                <w:szCs w:val="24"/>
                <w:lang w:val="en-US" w:eastAsia="zh-CN"/>
              </w:rPr>
              <w:t>20</w:t>
            </w:r>
            <w:r>
              <w:rPr>
                <w:rFonts w:hint="eastAsia" w:ascii="宋体" w:hAnsi="宋体" w:eastAsia="宋体" w:cs="宋体"/>
                <w:b w:val="0"/>
                <w:bCs w:val="0"/>
                <w:color w:val="auto"/>
                <w:sz w:val="24"/>
                <w:szCs w:val="24"/>
              </w:rPr>
              <w:t>分，</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分＜综合评分良好≤</w:t>
            </w:r>
            <w:r>
              <w:rPr>
                <w:rFonts w:hint="eastAsia" w:ascii="宋体" w:hAnsi="宋体" w:eastAsia="宋体" w:cs="宋体"/>
                <w:b w:val="0"/>
                <w:bCs w:val="0"/>
                <w:color w:val="auto"/>
                <w:sz w:val="24"/>
                <w:szCs w:val="24"/>
                <w:lang w:val="en-US" w:eastAsia="zh-CN"/>
              </w:rPr>
              <w:t>15</w:t>
            </w:r>
            <w:r>
              <w:rPr>
                <w:rFonts w:hint="eastAsia" w:ascii="宋体" w:hAnsi="宋体" w:eastAsia="宋体" w:cs="宋体"/>
                <w:b w:val="0"/>
                <w:bCs w:val="0"/>
                <w:color w:val="auto"/>
                <w:sz w:val="24"/>
                <w:szCs w:val="24"/>
              </w:rPr>
              <w:t>分，0分＜综合评分一般≤1</w:t>
            </w:r>
            <w:r>
              <w:rPr>
                <w:rFonts w:hint="eastAsia" w:ascii="宋体" w:hAnsi="宋体" w:eastAsia="宋体" w:cs="宋体"/>
                <w:b w:val="0"/>
                <w:bCs w:val="0"/>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exact"/>
          <w:jc w:val="center"/>
        </w:trPr>
        <w:tc>
          <w:tcPr>
            <w:tcW w:w="144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rPr>
            </w:pPr>
          </w:p>
        </w:tc>
        <w:tc>
          <w:tcPr>
            <w:tcW w:w="24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现场效果图（10分）</w:t>
            </w:r>
          </w:p>
        </w:tc>
        <w:tc>
          <w:tcPr>
            <w:tcW w:w="628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outlineLvl w:val="1"/>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符合招标方实际，现场效果图场面有创意。</w:t>
            </w: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rPr>
              <w:t>分＜综合评分好≤</w:t>
            </w:r>
            <w:r>
              <w:rPr>
                <w:rFonts w:hint="eastAsia" w:ascii="宋体" w:hAnsi="宋体" w:cs="宋体"/>
                <w:b w:val="0"/>
                <w:bCs w:val="0"/>
                <w:color w:val="auto"/>
                <w:sz w:val="24"/>
                <w:szCs w:val="24"/>
                <w:lang w:val="en-US" w:eastAsia="zh-CN"/>
              </w:rPr>
              <w:t>10</w:t>
            </w:r>
            <w:r>
              <w:rPr>
                <w:rFonts w:hint="eastAsia" w:ascii="宋体" w:hAnsi="宋体" w:eastAsia="宋体" w:cs="宋体"/>
                <w:b w:val="0"/>
                <w:bCs w:val="0"/>
                <w:color w:val="auto"/>
                <w:sz w:val="24"/>
                <w:szCs w:val="24"/>
              </w:rPr>
              <w:t>分，</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分＜综合评分良好≤</w:t>
            </w: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rPr>
              <w:t>分，0分＜综合评分一般≤</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exact"/>
          <w:jc w:val="center"/>
        </w:trPr>
        <w:tc>
          <w:tcPr>
            <w:tcW w:w="144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报价标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（30分）</w:t>
            </w:r>
          </w:p>
        </w:tc>
        <w:tc>
          <w:tcPr>
            <w:tcW w:w="244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基准价</w:t>
            </w:r>
          </w:p>
        </w:tc>
        <w:tc>
          <w:tcPr>
            <w:tcW w:w="6283"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1"/>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满足招标文件要求且报价最低的报价为基准价，其价格分为30分，按下列公式计算：报价得分=(基准价／报价)×报价权值30%×100。</w:t>
            </w:r>
          </w:p>
        </w:tc>
      </w:tr>
    </w:tbl>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val="0"/>
          <w:bCs w:val="0"/>
          <w:color w:val="auto"/>
          <w:sz w:val="24"/>
          <w:szCs w:val="24"/>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150CB"/>
    <w:rsid w:val="705150CB"/>
    <w:rsid w:val="73255F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paragraph" w:customStyle="1" w:styleId="5">
    <w:name w:val="标题1"/>
    <w:basedOn w:val="1"/>
    <w:next w:val="1"/>
    <w:qFormat/>
    <w:uiPriority w:val="99"/>
    <w:pPr>
      <w:widowControl w:val="0"/>
      <w:tabs>
        <w:tab w:val="left" w:pos="9193"/>
        <w:tab w:val="left" w:pos="9827"/>
      </w:tabs>
      <w:adjustRightInd/>
      <w:snapToGrid/>
      <w:spacing w:after="0" w:line="700" w:lineRule="atLeast"/>
      <w:jc w:val="center"/>
    </w:pPr>
    <w:rPr>
      <w:rFonts w:ascii="Times New Roman" w:hAnsi="Times New Roman" w:eastAsia="方正小标宋_GBK"/>
      <w:kern w:val="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2020-12-07T01:56:00Z</dcterms:created>
  <dc:creator>张海燕</dc:creator>
  <cp:lastModifiedBy>张海燕</cp:lastModifiedBy>
  <dcterms:modified xsi:type="dcterms:W3CDTF">2020-12-07T02:01:09Z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