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6A2C7">
      <w:pPr>
        <w:widowControl/>
        <w:jc w:val="left"/>
        <w:rPr>
          <w:rFonts w:ascii="宋体" w:hAnsi="宋体" w:eastAsia="宋体"/>
        </w:rPr>
      </w:pPr>
    </w:p>
    <w:p w14:paraId="50F860F6">
      <w:pPr>
        <w:pStyle w:val="3"/>
        <w:ind w:left="0" w:leftChars="0"/>
        <w:rPr>
          <w:rFonts w:ascii="宋体" w:hAnsi="宋体" w:eastAsia="宋体"/>
        </w:rPr>
      </w:pPr>
    </w:p>
    <w:p w14:paraId="163CC222">
      <w:pPr>
        <w:widowControl/>
        <w:jc w:val="left"/>
        <w:rPr>
          <w:rFonts w:ascii="宋体" w:hAnsi="宋体" w:eastAsia="宋体"/>
        </w:rPr>
      </w:pPr>
    </w:p>
    <w:p w14:paraId="0CE30878">
      <w:pPr>
        <w:pStyle w:val="20"/>
        <w:ind w:firstLine="0"/>
        <w:jc w:val="center"/>
        <w:rPr>
          <w:rFonts w:hint="eastAsia" w:ascii="宋体" w:hAnsi="宋体"/>
          <w:b/>
          <w:bCs/>
          <w:sz w:val="52"/>
          <w:szCs w:val="52"/>
          <w:lang w:eastAsia="zh-CN"/>
        </w:rPr>
      </w:pPr>
      <w:r>
        <w:rPr>
          <w:rFonts w:hint="eastAsia" w:ascii="宋体" w:hAnsi="宋体"/>
          <w:b/>
          <w:bCs/>
          <w:sz w:val="52"/>
          <w:szCs w:val="52"/>
          <w:lang w:eastAsia="zh-CN"/>
        </w:rPr>
        <w:t>南通</w:t>
      </w:r>
      <w:r>
        <w:rPr>
          <w:rFonts w:hint="eastAsia" w:ascii="宋体" w:hAnsi="宋体"/>
          <w:b/>
          <w:bCs/>
          <w:sz w:val="52"/>
          <w:szCs w:val="52"/>
          <w:lang w:val="en-US" w:eastAsia="zh-CN"/>
        </w:rPr>
        <w:t>市小海</w:t>
      </w:r>
      <w:r>
        <w:rPr>
          <w:rFonts w:hint="eastAsia" w:ascii="宋体" w:hAnsi="宋体"/>
          <w:b/>
          <w:bCs/>
          <w:sz w:val="52"/>
          <w:szCs w:val="52"/>
          <w:lang w:eastAsia="zh-CN"/>
        </w:rPr>
        <w:t>小学电梯维护保养项目</w:t>
      </w:r>
    </w:p>
    <w:p w14:paraId="58315BB2">
      <w:pPr>
        <w:pStyle w:val="20"/>
        <w:ind w:firstLine="0"/>
        <w:jc w:val="center"/>
        <w:rPr>
          <w:rFonts w:hint="eastAsia" w:ascii="宋体" w:hAnsi="宋体"/>
          <w:b/>
          <w:bCs/>
          <w:sz w:val="52"/>
          <w:szCs w:val="52"/>
          <w:lang w:eastAsia="zh-CN"/>
        </w:rPr>
      </w:pPr>
    </w:p>
    <w:p w14:paraId="02650FC2">
      <w:pPr>
        <w:pStyle w:val="20"/>
        <w:ind w:firstLine="0"/>
        <w:jc w:val="center"/>
        <w:rPr>
          <w:rFonts w:ascii="宋体" w:hAnsi="宋体"/>
          <w:b/>
          <w:bCs/>
          <w:sz w:val="52"/>
          <w:szCs w:val="52"/>
        </w:rPr>
      </w:pPr>
    </w:p>
    <w:p w14:paraId="1811EC4F">
      <w:pPr>
        <w:pStyle w:val="20"/>
        <w:ind w:firstLine="0"/>
        <w:jc w:val="center"/>
        <w:rPr>
          <w:rFonts w:ascii="宋体" w:hAnsi="宋体"/>
          <w:b/>
          <w:bCs/>
          <w:sz w:val="52"/>
          <w:szCs w:val="52"/>
        </w:rPr>
      </w:pPr>
    </w:p>
    <w:p w14:paraId="11BBFE21">
      <w:pPr>
        <w:pStyle w:val="20"/>
        <w:ind w:firstLine="0"/>
        <w:jc w:val="center"/>
        <w:rPr>
          <w:rFonts w:ascii="宋体" w:hAnsi="宋体"/>
          <w:b/>
          <w:bCs/>
          <w:sz w:val="52"/>
          <w:szCs w:val="52"/>
        </w:rPr>
      </w:pPr>
      <w:r>
        <w:rPr>
          <w:rFonts w:hint="eastAsia" w:ascii="宋体" w:hAnsi="宋体"/>
          <w:b/>
          <w:bCs/>
          <w:sz w:val="52"/>
          <w:szCs w:val="52"/>
        </w:rPr>
        <w:t>询价采购文件</w:t>
      </w:r>
    </w:p>
    <w:p w14:paraId="25870F0F">
      <w:pPr>
        <w:pStyle w:val="20"/>
        <w:ind w:firstLine="0"/>
        <w:jc w:val="center"/>
        <w:rPr>
          <w:rFonts w:ascii="宋体" w:hAnsi="宋体"/>
          <w:b/>
          <w:bCs/>
          <w:sz w:val="84"/>
        </w:rPr>
      </w:pPr>
    </w:p>
    <w:p w14:paraId="781DD1B5">
      <w:pPr>
        <w:pStyle w:val="20"/>
        <w:ind w:right="-1210" w:rightChars="-432" w:firstLine="1372" w:firstLineChars="427"/>
        <w:jc w:val="center"/>
        <w:rPr>
          <w:rFonts w:ascii="宋体" w:hAnsi="宋体"/>
          <w:b/>
          <w:bCs/>
          <w:sz w:val="32"/>
        </w:rPr>
      </w:pPr>
    </w:p>
    <w:p w14:paraId="423AB8E4">
      <w:pPr>
        <w:pStyle w:val="20"/>
        <w:ind w:firstLine="1372" w:firstLineChars="427"/>
        <w:jc w:val="center"/>
        <w:rPr>
          <w:rFonts w:ascii="宋体" w:hAnsi="宋体"/>
          <w:b/>
          <w:bCs/>
          <w:sz w:val="32"/>
        </w:rPr>
      </w:pPr>
    </w:p>
    <w:p w14:paraId="72B7818C">
      <w:pPr>
        <w:pStyle w:val="20"/>
        <w:ind w:firstLine="1372" w:firstLineChars="427"/>
        <w:jc w:val="center"/>
        <w:rPr>
          <w:rFonts w:ascii="宋体" w:hAnsi="宋体"/>
          <w:b/>
          <w:bCs/>
          <w:sz w:val="32"/>
        </w:rPr>
      </w:pPr>
    </w:p>
    <w:p w14:paraId="494BFF41">
      <w:pPr>
        <w:pStyle w:val="20"/>
        <w:ind w:left="0" w:leftChars="0" w:firstLine="0" w:firstLineChars="0"/>
        <w:jc w:val="center"/>
        <w:rPr>
          <w:rFonts w:hint="default" w:ascii="宋体" w:hAnsi="宋体" w:eastAsia="宋体"/>
          <w:b/>
          <w:bCs/>
          <w:spacing w:val="-12"/>
          <w:sz w:val="32"/>
          <w:u w:val="single"/>
          <w:lang w:val="en-US" w:eastAsia="zh-CN"/>
        </w:rPr>
      </w:pPr>
      <w:r>
        <w:rPr>
          <w:rFonts w:hint="eastAsia" w:ascii="宋体" w:hAnsi="宋体"/>
          <w:b/>
          <w:bCs/>
          <w:sz w:val="32"/>
        </w:rPr>
        <w:t>采  购 人</w:t>
      </w:r>
      <w:r>
        <w:rPr>
          <w:rFonts w:hint="eastAsia" w:ascii="宋体" w:hAnsi="宋体"/>
          <w:b/>
          <w:bCs/>
          <w:sz w:val="32"/>
          <w:u w:val="none"/>
        </w:rPr>
        <w:t>：</w:t>
      </w:r>
      <w:r>
        <w:rPr>
          <w:rFonts w:hint="eastAsia" w:ascii="宋体" w:hAnsi="宋体"/>
          <w:b/>
          <w:bCs/>
          <w:sz w:val="32"/>
          <w:u w:val="single"/>
          <w:lang w:val="en-US" w:eastAsia="zh-CN"/>
        </w:rPr>
        <w:t xml:space="preserve"> </w:t>
      </w:r>
      <w:r>
        <w:rPr>
          <w:rFonts w:hint="eastAsia" w:ascii="宋体" w:hAnsi="宋体"/>
          <w:b/>
          <w:bCs/>
          <w:sz w:val="32"/>
          <w:u w:val="single"/>
          <w:lang w:eastAsia="zh-CN"/>
        </w:rPr>
        <w:t>南通</w:t>
      </w:r>
      <w:r>
        <w:rPr>
          <w:rFonts w:hint="eastAsia" w:ascii="宋体" w:hAnsi="宋体"/>
          <w:b/>
          <w:bCs/>
          <w:sz w:val="32"/>
          <w:u w:val="single"/>
          <w:lang w:val="en-US" w:eastAsia="zh-CN"/>
        </w:rPr>
        <w:t>市小海</w:t>
      </w:r>
      <w:r>
        <w:rPr>
          <w:rFonts w:hint="eastAsia" w:ascii="宋体" w:hAnsi="宋体"/>
          <w:b/>
          <w:bCs/>
          <w:sz w:val="32"/>
          <w:u w:val="single"/>
          <w:lang w:eastAsia="zh-CN"/>
        </w:rPr>
        <w:t>小学</w:t>
      </w:r>
      <w:r>
        <w:rPr>
          <w:rFonts w:hint="eastAsia" w:ascii="宋体" w:hAnsi="宋体"/>
          <w:b/>
          <w:bCs/>
          <w:sz w:val="32"/>
          <w:u w:val="single"/>
          <w:lang w:val="en-US" w:eastAsia="zh-CN"/>
        </w:rPr>
        <w:t xml:space="preserve"> </w:t>
      </w:r>
    </w:p>
    <w:p w14:paraId="7DC9E756">
      <w:pPr>
        <w:pStyle w:val="7"/>
        <w:spacing w:line="360" w:lineRule="auto"/>
        <w:ind w:firstLine="560"/>
        <w:jc w:val="center"/>
        <w:rPr>
          <w:rFonts w:ascii="宋体" w:hAnsi="宋体"/>
          <w:b/>
          <w:sz w:val="28"/>
          <w:szCs w:val="24"/>
        </w:rPr>
      </w:pPr>
    </w:p>
    <w:p w14:paraId="3DADC515">
      <w:pPr>
        <w:pStyle w:val="7"/>
        <w:spacing w:line="360" w:lineRule="auto"/>
        <w:ind w:firstLine="2249" w:firstLineChars="700"/>
        <w:jc w:val="both"/>
        <w:rPr>
          <w:rFonts w:hint="eastAsia" w:ascii="宋体" w:hAnsi="宋体" w:eastAsia="宋体"/>
          <w:b/>
          <w:bCs/>
          <w:sz w:val="32"/>
          <w:szCs w:val="24"/>
          <w:lang w:val="en-US" w:eastAsia="zh-CN"/>
        </w:rPr>
      </w:pPr>
      <w:r>
        <w:rPr>
          <w:rFonts w:hint="eastAsia" w:ascii="宋体" w:hAnsi="宋体"/>
          <w:b/>
          <w:bCs/>
          <w:sz w:val="32"/>
          <w:szCs w:val="24"/>
        </w:rPr>
        <w:t>日    期：202</w:t>
      </w:r>
      <w:r>
        <w:rPr>
          <w:rFonts w:hint="eastAsia" w:ascii="宋体" w:hAnsi="宋体"/>
          <w:b/>
          <w:bCs/>
          <w:sz w:val="32"/>
          <w:szCs w:val="24"/>
          <w:lang w:val="en-US" w:eastAsia="zh-CN"/>
        </w:rPr>
        <w:t>5</w:t>
      </w:r>
      <w:r>
        <w:rPr>
          <w:rFonts w:hint="eastAsia" w:ascii="宋体" w:hAnsi="宋体"/>
          <w:b/>
          <w:bCs/>
          <w:sz w:val="32"/>
          <w:szCs w:val="24"/>
        </w:rPr>
        <w:t>年</w:t>
      </w:r>
      <w:r>
        <w:rPr>
          <w:rFonts w:hint="eastAsia" w:ascii="宋体" w:hAnsi="宋体"/>
          <w:b/>
          <w:bCs/>
          <w:sz w:val="32"/>
          <w:szCs w:val="24"/>
          <w:lang w:val="en-US" w:eastAsia="zh-CN"/>
        </w:rPr>
        <w:t>9</w:t>
      </w:r>
      <w:r>
        <w:rPr>
          <w:rFonts w:hint="eastAsia" w:ascii="宋体" w:hAnsi="宋体"/>
          <w:b/>
          <w:bCs/>
          <w:sz w:val="32"/>
          <w:szCs w:val="24"/>
        </w:rPr>
        <w:t>月</w:t>
      </w:r>
      <w:r>
        <w:rPr>
          <w:rFonts w:hint="eastAsia" w:ascii="宋体" w:hAnsi="宋体"/>
          <w:b/>
          <w:bCs/>
          <w:sz w:val="32"/>
          <w:szCs w:val="24"/>
          <w:lang w:val="en-US" w:eastAsia="zh-CN"/>
        </w:rPr>
        <w:t>8</w:t>
      </w:r>
      <w:r>
        <w:rPr>
          <w:rFonts w:hint="eastAsia" w:ascii="宋体" w:hAnsi="宋体"/>
          <w:b/>
          <w:bCs/>
          <w:sz w:val="32"/>
          <w:szCs w:val="24"/>
        </w:rPr>
        <w:t>日</w:t>
      </w:r>
      <w:bookmarkStart w:id="2" w:name="_GoBack"/>
      <w:bookmarkEnd w:id="2"/>
    </w:p>
    <w:p w14:paraId="157EAA48">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w:t>
      </w:r>
      <w:r>
        <w:rPr>
          <w:rFonts w:hint="eastAsia" w:ascii="宋体" w:hAnsi="宋体" w:eastAsia="宋体" w:cs="宋体"/>
          <w:b/>
          <w:kern w:val="0"/>
          <w:sz w:val="32"/>
          <w:szCs w:val="32"/>
          <w:lang w:val="en-US" w:eastAsia="zh-CN"/>
        </w:rPr>
        <w:t>市小海</w:t>
      </w:r>
      <w:r>
        <w:rPr>
          <w:rFonts w:hint="eastAsia" w:ascii="宋体" w:hAnsi="宋体" w:eastAsia="宋体" w:cs="宋体"/>
          <w:b/>
          <w:kern w:val="0"/>
          <w:sz w:val="32"/>
          <w:szCs w:val="32"/>
          <w:lang w:eastAsia="zh-CN"/>
        </w:rPr>
        <w:t>小学电梯维护保养项目</w:t>
      </w:r>
    </w:p>
    <w:p w14:paraId="4BC333C9">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14:paraId="2F41648D">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14:paraId="418C0227">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val="en-US" w:eastAsia="zh-CN"/>
        </w:rPr>
        <w:t>小海</w:t>
      </w:r>
      <w:r>
        <w:rPr>
          <w:rFonts w:hint="eastAsia" w:ascii="宋体" w:hAnsi="宋体" w:eastAsia="宋体"/>
          <w:b/>
          <w:bCs/>
          <w:sz w:val="24"/>
          <w:szCs w:val="24"/>
          <w:u w:val="single"/>
          <w:lang w:eastAsia="zh-CN"/>
        </w:rPr>
        <w:t>小学电梯维护保养项目</w:t>
      </w:r>
      <w:r>
        <w:rPr>
          <w:rFonts w:hint="eastAsia" w:ascii="宋体" w:hAnsi="宋体" w:eastAsia="宋体"/>
          <w:b/>
          <w:bCs/>
          <w:sz w:val="24"/>
          <w:szCs w:val="24"/>
          <w:u w:val="single"/>
          <w:lang w:val="en-US" w:eastAsia="zh-CN"/>
        </w:rPr>
        <w:t xml:space="preserve"> </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4"/>
          <w:rFonts w:hint="eastAsia" w:ascii="宋体" w:hAnsi="宋体" w:eastAsia="宋体"/>
          <w:sz w:val="24"/>
          <w:szCs w:val="24"/>
          <w:highlight w:val="none"/>
        </w:rPr>
        <w:t>http://www.ntkfqjy.com/），下载询价文件，并于202</w:t>
      </w:r>
      <w:r>
        <w:rPr>
          <w:rStyle w:val="14"/>
          <w:rFonts w:hint="eastAsia" w:ascii="宋体" w:hAnsi="宋体" w:eastAsia="宋体"/>
          <w:sz w:val="24"/>
          <w:szCs w:val="24"/>
          <w:highlight w:val="none"/>
          <w:lang w:val="en-US" w:eastAsia="zh-CN"/>
        </w:rPr>
        <w:t>5</w:t>
      </w:r>
      <w:r>
        <w:rPr>
          <w:rStyle w:val="14"/>
          <w:rFonts w:hint="eastAsia" w:ascii="宋体" w:hAnsi="宋体" w:eastAsia="宋体"/>
          <w:bCs/>
          <w:sz w:val="24"/>
          <w:szCs w:val="24"/>
          <w:highlight w:val="none"/>
        </w:rPr>
        <w:t>年</w:t>
      </w:r>
      <w:r>
        <w:rPr>
          <w:rStyle w:val="14"/>
          <w:rFonts w:hint="eastAsia" w:ascii="宋体" w:hAnsi="宋体" w:eastAsia="宋体"/>
          <w:bCs/>
          <w:sz w:val="24"/>
          <w:szCs w:val="24"/>
          <w:highlight w:val="none"/>
          <w:lang w:val="en-US" w:eastAsia="zh-CN"/>
        </w:rPr>
        <w:t>9</w:t>
      </w:r>
      <w:r>
        <w:rPr>
          <w:rStyle w:val="14"/>
          <w:rFonts w:hint="eastAsia" w:ascii="宋体" w:hAnsi="宋体" w:eastAsia="宋体"/>
          <w:bCs/>
          <w:sz w:val="24"/>
          <w:szCs w:val="24"/>
          <w:highlight w:val="none"/>
        </w:rPr>
        <w:t>月</w:t>
      </w:r>
      <w:r>
        <w:rPr>
          <w:rStyle w:val="14"/>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12</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10</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14:paraId="44DFD0BB">
      <w:pPr>
        <w:pStyle w:val="5"/>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sz w:val="24"/>
          <w:szCs w:val="24"/>
          <w:u w:val="single"/>
          <w:lang w:val="en-US" w:eastAsia="zh-CN"/>
        </w:rPr>
        <w:t xml:space="preserve"> </w:t>
      </w:r>
      <w:r>
        <w:rPr>
          <w:rFonts w:hint="eastAsia" w:ascii="宋体" w:hAnsi="宋体" w:eastAsia="宋体" w:cs="仿宋"/>
          <w:b/>
          <w:bCs/>
          <w:sz w:val="24"/>
          <w:szCs w:val="24"/>
          <w:u w:val="single"/>
          <w:lang w:eastAsia="zh-CN"/>
        </w:rPr>
        <w:t>南通</w:t>
      </w:r>
      <w:r>
        <w:rPr>
          <w:rFonts w:hint="eastAsia" w:ascii="宋体" w:hAnsi="宋体" w:eastAsia="宋体" w:cs="仿宋"/>
          <w:b/>
          <w:bCs/>
          <w:sz w:val="24"/>
          <w:szCs w:val="24"/>
          <w:u w:val="single"/>
          <w:lang w:val="en-US" w:eastAsia="zh-CN"/>
        </w:rPr>
        <w:t>市小海</w:t>
      </w:r>
      <w:r>
        <w:rPr>
          <w:rFonts w:hint="eastAsia" w:ascii="宋体" w:hAnsi="宋体" w:eastAsia="宋体" w:cs="仿宋"/>
          <w:b/>
          <w:bCs/>
          <w:sz w:val="24"/>
          <w:szCs w:val="24"/>
          <w:u w:val="single"/>
          <w:lang w:eastAsia="zh-CN"/>
        </w:rPr>
        <w:t>小学</w:t>
      </w:r>
      <w:r>
        <w:rPr>
          <w:rFonts w:hint="eastAsia" w:ascii="宋体" w:hAnsi="宋体" w:eastAsia="宋体" w:cs="仿宋"/>
          <w:b/>
          <w:bCs/>
          <w:sz w:val="24"/>
          <w:szCs w:val="24"/>
          <w:u w:val="single"/>
          <w:lang w:val="en-US" w:eastAsia="zh-CN"/>
        </w:rPr>
        <w:t xml:space="preserve"> </w:t>
      </w:r>
      <w:r>
        <w:rPr>
          <w:rFonts w:hint="eastAsia" w:ascii="宋体" w:hAnsi="宋体" w:eastAsia="宋体"/>
          <w:sz w:val="24"/>
          <w:szCs w:val="24"/>
        </w:rPr>
        <w:t>的委托，决定就</w:t>
      </w:r>
      <w:r>
        <w:rPr>
          <w:rFonts w:hint="eastAsia" w:ascii="宋体" w:hAnsi="宋体" w:eastAsia="宋体"/>
          <w:sz w:val="24"/>
          <w:szCs w:val="24"/>
          <w:u w:val="single"/>
          <w:lang w:val="en-US" w:eastAsia="zh-CN"/>
        </w:rPr>
        <w:t xml:space="preserve"> </w:t>
      </w:r>
      <w:r>
        <w:rPr>
          <w:rFonts w:hint="eastAsia" w:ascii="宋体" w:hAnsi="宋体" w:eastAsia="宋体"/>
          <w:b/>
          <w:bCs/>
          <w:sz w:val="24"/>
          <w:szCs w:val="24"/>
          <w:u w:val="single"/>
          <w:lang w:val="en-US" w:eastAsia="zh-CN"/>
        </w:rPr>
        <w:t>小海小学</w:t>
      </w:r>
      <w:r>
        <w:rPr>
          <w:rFonts w:hint="eastAsia" w:ascii="宋体" w:hAnsi="宋体" w:eastAsia="宋体"/>
          <w:b/>
          <w:bCs/>
          <w:sz w:val="24"/>
          <w:szCs w:val="24"/>
          <w:u w:val="single"/>
          <w:lang w:eastAsia="zh-CN"/>
        </w:rPr>
        <w:t>电梯维护保养项目</w:t>
      </w:r>
      <w:r>
        <w:rPr>
          <w:rFonts w:hint="eastAsia" w:ascii="宋体" w:hAnsi="宋体" w:eastAsia="宋体"/>
          <w:b/>
          <w:bCs/>
          <w:sz w:val="24"/>
          <w:szCs w:val="24"/>
          <w:u w:val="single"/>
          <w:lang w:val="en-US" w:eastAsia="zh-CN"/>
        </w:rPr>
        <w:t xml:space="preserve"> </w:t>
      </w:r>
      <w:r>
        <w:rPr>
          <w:rFonts w:hint="eastAsia" w:ascii="宋体" w:hAnsi="宋体" w:eastAsia="宋体" w:cs="仿宋"/>
          <w:sz w:val="24"/>
          <w:szCs w:val="24"/>
        </w:rPr>
        <w:t>实施询价采购，欢迎符合条件的供应商参加。</w:t>
      </w:r>
    </w:p>
    <w:p w14:paraId="412F8561">
      <w:pPr>
        <w:pStyle w:val="5"/>
        <w:spacing w:line="440" w:lineRule="exact"/>
        <w:ind w:firstLine="482" w:firstLineChars="200"/>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14:paraId="12DD53D0">
      <w:pPr>
        <w:spacing w:line="440" w:lineRule="exact"/>
        <w:ind w:firstLine="480" w:firstLineChars="200"/>
        <w:rPr>
          <w:rFonts w:hint="default" w:ascii="宋体" w:hAnsi="宋体" w:eastAsia="宋体"/>
          <w:b/>
          <w:bCs/>
          <w:sz w:val="24"/>
          <w:szCs w:val="24"/>
          <w:u w:val="single"/>
          <w:lang w:val="en-US" w:eastAsia="zh-CN"/>
        </w:rPr>
      </w:pPr>
      <w:r>
        <w:rPr>
          <w:rFonts w:hint="eastAsia" w:ascii="宋体" w:hAnsi="宋体" w:eastAsia="宋体"/>
          <w:sz w:val="24"/>
          <w:szCs w:val="24"/>
        </w:rPr>
        <w:t>1</w:t>
      </w:r>
      <w:r>
        <w:rPr>
          <w:rFonts w:hint="eastAsia" w:ascii="宋体" w:hAnsi="宋体" w:eastAsia="宋体"/>
          <w:sz w:val="24"/>
          <w:szCs w:val="24"/>
          <w:lang w:val="en-US" w:eastAsia="zh-CN"/>
        </w:rPr>
        <w:t>.</w:t>
      </w:r>
      <w:r>
        <w:rPr>
          <w:rFonts w:hint="eastAsia" w:ascii="宋体" w:hAnsi="宋体" w:eastAsia="宋体"/>
          <w:sz w:val="24"/>
          <w:szCs w:val="24"/>
        </w:rPr>
        <w:t>项目名称：</w:t>
      </w:r>
      <w:r>
        <w:rPr>
          <w:rFonts w:hint="eastAsia" w:ascii="宋体" w:hAnsi="宋体" w:eastAsia="宋体"/>
          <w:sz w:val="24"/>
          <w:szCs w:val="24"/>
          <w:u w:val="single"/>
          <w:lang w:val="en-US" w:eastAsia="zh-CN"/>
        </w:rPr>
        <w:t xml:space="preserve"> </w:t>
      </w:r>
      <w:r>
        <w:rPr>
          <w:rFonts w:hint="eastAsia" w:ascii="宋体" w:hAnsi="宋体" w:eastAsia="宋体"/>
          <w:b/>
          <w:bCs/>
          <w:sz w:val="24"/>
          <w:szCs w:val="24"/>
          <w:u w:val="single"/>
          <w:lang w:eastAsia="zh-CN"/>
        </w:rPr>
        <w:t>南通</w:t>
      </w:r>
      <w:r>
        <w:rPr>
          <w:rFonts w:hint="eastAsia" w:ascii="宋体" w:hAnsi="宋体" w:eastAsia="宋体"/>
          <w:b/>
          <w:bCs/>
          <w:sz w:val="24"/>
          <w:szCs w:val="24"/>
          <w:u w:val="single"/>
          <w:lang w:val="en-US" w:eastAsia="zh-CN"/>
        </w:rPr>
        <w:t>市小海</w:t>
      </w:r>
      <w:r>
        <w:rPr>
          <w:rFonts w:hint="eastAsia" w:ascii="宋体" w:hAnsi="宋体" w:eastAsia="宋体"/>
          <w:b/>
          <w:bCs/>
          <w:sz w:val="24"/>
          <w:szCs w:val="24"/>
          <w:u w:val="single"/>
          <w:lang w:eastAsia="zh-CN"/>
        </w:rPr>
        <w:t>小学电梯维护保养项目</w:t>
      </w:r>
      <w:r>
        <w:rPr>
          <w:rFonts w:hint="eastAsia" w:ascii="宋体" w:hAnsi="宋体" w:eastAsia="宋体"/>
          <w:b/>
          <w:bCs/>
          <w:sz w:val="24"/>
          <w:szCs w:val="24"/>
          <w:u w:val="single"/>
          <w:lang w:val="en-US" w:eastAsia="zh-CN"/>
        </w:rPr>
        <w:t xml:space="preserve"> </w:t>
      </w:r>
    </w:p>
    <w:p w14:paraId="2E922CE9">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val="en-US" w:eastAsia="zh-CN"/>
        </w:rPr>
        <w:t>.</w:t>
      </w:r>
      <w:r>
        <w:rPr>
          <w:rFonts w:hint="eastAsia" w:ascii="宋体" w:hAnsi="宋体" w:eastAsia="宋体"/>
          <w:sz w:val="24"/>
          <w:szCs w:val="24"/>
        </w:rPr>
        <w:t>采购方式：询价</w:t>
      </w:r>
    </w:p>
    <w:p w14:paraId="44B8DE8F">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lang w:val="en-US" w:eastAsia="zh-CN"/>
        </w:rPr>
        <w:t>.</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 xml:space="preserve"> 1.6 </w:t>
      </w:r>
      <w:r>
        <w:rPr>
          <w:rFonts w:hint="eastAsia" w:ascii="宋体" w:hAnsi="宋体" w:eastAsia="宋体"/>
          <w:sz w:val="24"/>
          <w:szCs w:val="24"/>
        </w:rPr>
        <w:t>万元</w:t>
      </w:r>
    </w:p>
    <w:p w14:paraId="63D77FCC">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lang w:val="en-US" w:eastAsia="zh-CN"/>
        </w:rPr>
        <w:t>.</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 xml:space="preserve"> 1.6 </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14:paraId="330A9AE4">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lang w:val="en-US" w:eastAsia="zh-CN"/>
        </w:rPr>
        <w:t>.</w:t>
      </w:r>
      <w:r>
        <w:rPr>
          <w:rFonts w:hint="eastAsia" w:ascii="宋体" w:hAnsi="宋体" w:eastAsia="宋体"/>
          <w:sz w:val="24"/>
          <w:szCs w:val="24"/>
        </w:rPr>
        <w:t>采购需求：</w:t>
      </w:r>
      <w:r>
        <w:rPr>
          <w:rFonts w:hint="eastAsia" w:ascii="宋体" w:hAnsi="宋体" w:eastAsia="宋体"/>
          <w:sz w:val="24"/>
          <w:szCs w:val="24"/>
          <w:lang w:val="en-US" w:eastAsia="zh-CN"/>
        </w:rPr>
        <w:t>小海</w:t>
      </w:r>
      <w:r>
        <w:rPr>
          <w:rFonts w:hint="eastAsia" w:ascii="宋体" w:hAnsi="宋体" w:eastAsia="宋体"/>
          <w:sz w:val="24"/>
          <w:szCs w:val="24"/>
          <w:lang w:eastAsia="zh-CN"/>
        </w:rPr>
        <w:t>小学4台电梯的运行维护和日常保养</w:t>
      </w:r>
      <w:r>
        <w:rPr>
          <w:rFonts w:hint="eastAsia" w:ascii="宋体" w:hAnsi="宋体" w:eastAsia="宋体"/>
          <w:sz w:val="24"/>
          <w:szCs w:val="24"/>
        </w:rPr>
        <w:t>，详见附件。</w:t>
      </w:r>
    </w:p>
    <w:p w14:paraId="3D0EFD69">
      <w:pPr>
        <w:widowControl/>
        <w:snapToGrid w:val="0"/>
        <w:spacing w:line="440" w:lineRule="exact"/>
        <w:ind w:firstLine="480" w:firstLineChars="200"/>
        <w:jc w:val="left"/>
        <w:rPr>
          <w:rFonts w:hint="eastAsia" w:ascii="宋体" w:hAnsi="宋体" w:eastAsia="宋体"/>
          <w:sz w:val="24"/>
          <w:szCs w:val="24"/>
          <w:lang w:val="en-US" w:eastAsia="zh-CN"/>
        </w:rPr>
      </w:pPr>
      <w:r>
        <w:rPr>
          <w:rFonts w:ascii="宋体" w:hAnsi="宋体" w:eastAsia="宋体"/>
          <w:sz w:val="24"/>
          <w:szCs w:val="24"/>
        </w:rPr>
        <w:t>6</w:t>
      </w:r>
      <w:r>
        <w:rPr>
          <w:rFonts w:hint="eastAsia" w:ascii="宋体" w:hAnsi="宋体" w:eastAsia="宋体"/>
          <w:sz w:val="24"/>
          <w:szCs w:val="24"/>
          <w:lang w:val="en-US" w:eastAsia="zh-CN"/>
        </w:rPr>
        <w:t>.合同履行期限：本项目服务期三年，但合同一年一签。一年合同期满后，采购人对合同期内的服务履约情况满意的，则在第一年合同期满时，且双方愿意，成交供应商承诺不增加服务费用的前提下，双方可续签下一年度合同，但</w:t>
      </w:r>
      <w:r>
        <w:rPr>
          <w:rFonts w:hint="eastAsia" w:ascii="宋体" w:hAnsi="宋体" w:eastAsia="宋体"/>
          <w:b/>
          <w:bCs/>
          <w:sz w:val="24"/>
          <w:szCs w:val="24"/>
          <w:lang w:val="en-US" w:eastAsia="zh-CN"/>
        </w:rPr>
        <w:t>最多续签两次</w:t>
      </w:r>
      <w:r>
        <w:rPr>
          <w:rFonts w:hint="eastAsia" w:ascii="宋体" w:hAnsi="宋体" w:eastAsia="宋体"/>
          <w:sz w:val="24"/>
          <w:szCs w:val="24"/>
          <w:lang w:val="en-US" w:eastAsia="zh-CN"/>
        </w:rPr>
        <w:t>。如成交供应商在合同期内年度综合考核未达到采购人要求，则采购人不再与成交供应商续签合同，重新招标。</w:t>
      </w:r>
    </w:p>
    <w:p w14:paraId="4335AACA">
      <w:pPr>
        <w:spacing w:line="440" w:lineRule="exact"/>
        <w:ind w:firstLine="482" w:firstLineChars="200"/>
        <w:rPr>
          <w:rFonts w:ascii="宋体" w:hAnsi="宋体" w:eastAsia="宋体"/>
          <w:b/>
          <w:sz w:val="24"/>
          <w:szCs w:val="24"/>
        </w:rPr>
      </w:pPr>
      <w:r>
        <w:rPr>
          <w:rFonts w:hint="eastAsia" w:ascii="宋体" w:hAnsi="宋体" w:eastAsia="宋体"/>
          <w:b/>
          <w:sz w:val="24"/>
          <w:szCs w:val="24"/>
        </w:rPr>
        <w:t>二、询价供应商资格要求：</w:t>
      </w:r>
    </w:p>
    <w:p w14:paraId="5C72BF1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14:paraId="2435746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hint="eastAsia" w:ascii="宋体" w:hAnsi="宋体" w:eastAsia="宋体" w:cs="宋体"/>
          <w:kern w:val="0"/>
          <w:sz w:val="24"/>
          <w:szCs w:val="24"/>
          <w:shd w:val="clear" w:color="auto" w:fill="FFFFFF"/>
          <w:lang w:val="en-US" w:eastAsia="zh-CN"/>
        </w:rPr>
        <w:t>.</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14:paraId="39B3439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hint="eastAsia" w:ascii="宋体" w:hAnsi="宋体" w:eastAsia="宋体" w:cs="宋体"/>
          <w:kern w:val="0"/>
          <w:sz w:val="24"/>
          <w:szCs w:val="24"/>
          <w:shd w:val="clear" w:color="auto" w:fill="FFFFFF"/>
          <w:lang w:val="en-US" w:eastAsia="zh-CN"/>
        </w:rPr>
        <w:t>.</w:t>
      </w:r>
      <w:r>
        <w:rPr>
          <w:rFonts w:ascii="宋体" w:hAnsi="宋体" w:eastAsia="宋体" w:cs="宋体"/>
          <w:kern w:val="0"/>
          <w:sz w:val="24"/>
          <w:szCs w:val="24"/>
          <w:shd w:val="clear" w:color="auto" w:fill="FFFFFF"/>
        </w:rPr>
        <w:t>具有独立承担民事责任的能力；</w:t>
      </w:r>
    </w:p>
    <w:p w14:paraId="2095E72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hint="eastAsia" w:ascii="宋体" w:hAnsi="宋体" w:eastAsia="宋体" w:cs="宋体"/>
          <w:kern w:val="0"/>
          <w:sz w:val="24"/>
          <w:szCs w:val="24"/>
          <w:shd w:val="clear" w:color="auto" w:fill="FFFFFF"/>
          <w:lang w:val="en-US" w:eastAsia="zh-CN"/>
        </w:rPr>
        <w:t>.</w:t>
      </w:r>
      <w:r>
        <w:rPr>
          <w:rFonts w:ascii="宋体" w:hAnsi="宋体" w:eastAsia="宋体" w:cs="宋体"/>
          <w:kern w:val="0"/>
          <w:sz w:val="24"/>
          <w:szCs w:val="24"/>
          <w:shd w:val="clear" w:color="auto" w:fill="FFFFFF"/>
        </w:rPr>
        <w:t>具有良好的商业信誉和健全的财务会计制度；</w:t>
      </w:r>
    </w:p>
    <w:p w14:paraId="6424CFB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hint="eastAsia" w:ascii="宋体" w:hAnsi="宋体" w:eastAsia="宋体" w:cs="宋体"/>
          <w:kern w:val="0"/>
          <w:sz w:val="24"/>
          <w:szCs w:val="24"/>
          <w:shd w:val="clear" w:color="auto" w:fill="FFFFFF"/>
          <w:lang w:val="en-US" w:eastAsia="zh-CN"/>
        </w:rPr>
        <w:t>.</w:t>
      </w:r>
      <w:r>
        <w:rPr>
          <w:rFonts w:ascii="宋体" w:hAnsi="宋体" w:eastAsia="宋体" w:cs="宋体"/>
          <w:kern w:val="0"/>
          <w:sz w:val="24"/>
          <w:szCs w:val="24"/>
          <w:shd w:val="clear" w:color="auto" w:fill="FFFFFF"/>
        </w:rPr>
        <w:t>具有履行合同所必需的设备和专业技术能力；</w:t>
      </w:r>
    </w:p>
    <w:p w14:paraId="53CBC6A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hint="eastAsia" w:ascii="宋体" w:hAnsi="宋体" w:eastAsia="宋体" w:cs="宋体"/>
          <w:kern w:val="0"/>
          <w:sz w:val="24"/>
          <w:szCs w:val="24"/>
          <w:shd w:val="clear" w:color="auto" w:fill="FFFFFF"/>
          <w:lang w:val="en-US" w:eastAsia="zh-CN"/>
        </w:rPr>
        <w:t>.</w:t>
      </w:r>
      <w:r>
        <w:rPr>
          <w:rFonts w:ascii="宋体" w:hAnsi="宋体" w:eastAsia="宋体" w:cs="宋体"/>
          <w:kern w:val="0"/>
          <w:sz w:val="24"/>
          <w:szCs w:val="24"/>
          <w:shd w:val="clear" w:color="auto" w:fill="FFFFFF"/>
        </w:rPr>
        <w:t>有依法缴纳税收和社会保障资金的良好记录；</w:t>
      </w:r>
    </w:p>
    <w:p w14:paraId="7F0AAF1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hint="eastAsia" w:ascii="宋体" w:hAnsi="宋体" w:eastAsia="宋体" w:cs="宋体"/>
          <w:kern w:val="0"/>
          <w:sz w:val="24"/>
          <w:szCs w:val="24"/>
          <w:shd w:val="clear" w:color="auto" w:fill="FFFFFF"/>
          <w:lang w:val="en-US" w:eastAsia="zh-CN"/>
        </w:rPr>
        <w:t>.</w:t>
      </w:r>
      <w:r>
        <w:rPr>
          <w:rFonts w:ascii="宋体" w:hAnsi="宋体" w:eastAsia="宋体" w:cs="宋体"/>
          <w:kern w:val="0"/>
          <w:sz w:val="24"/>
          <w:szCs w:val="24"/>
          <w:shd w:val="clear" w:color="auto" w:fill="FFFFFF"/>
        </w:rPr>
        <w:t>参加政府采购活动前三年内，在经营活动中没有重大违法记录。</w:t>
      </w:r>
    </w:p>
    <w:p w14:paraId="73E5E58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ascii="宋体" w:hAnsi="宋体" w:eastAsia="宋体"/>
        </w:rPr>
      </w:pPr>
      <w:r>
        <w:rPr>
          <w:rFonts w:hint="eastAsia" w:ascii="宋体" w:hAnsi="宋体" w:eastAsia="宋体" w:cs="宋体"/>
          <w:kern w:val="0"/>
          <w:sz w:val="24"/>
          <w:szCs w:val="24"/>
          <w:shd w:val="clear" w:color="auto" w:fill="FFFFFF"/>
        </w:rPr>
        <w:t>7</w:t>
      </w:r>
      <w:r>
        <w:rPr>
          <w:rFonts w:hint="eastAsia" w:ascii="宋体" w:hAnsi="宋体" w:eastAsia="宋体" w:cs="宋体"/>
          <w:kern w:val="0"/>
          <w:sz w:val="24"/>
          <w:szCs w:val="24"/>
          <w:shd w:val="clear" w:color="auto" w:fill="FFFFFF"/>
          <w:lang w:val="en-US" w:eastAsia="zh-CN"/>
        </w:rPr>
        <w:t>.</w:t>
      </w:r>
      <w:r>
        <w:rPr>
          <w:rFonts w:hint="eastAsia" w:ascii="宋体" w:hAnsi="宋体" w:eastAsia="宋体" w:cs="宋体"/>
          <w:kern w:val="0"/>
          <w:sz w:val="24"/>
          <w:szCs w:val="24"/>
          <w:shd w:val="clear" w:color="auto" w:fill="FFFFFF"/>
        </w:rPr>
        <w:t>法定代表人参加投标的，必须提供法人身份证明原件及本人身份证复印件；非法定代表人参加的，必须提供法定代表人签名或盖章的授权委托书原件及被委托授权人身份证复印件这两项（须加盖公章）。</w:t>
      </w:r>
    </w:p>
    <w:p w14:paraId="211D8437">
      <w:pPr>
        <w:spacing w:line="440" w:lineRule="exact"/>
        <w:ind w:firstLine="482" w:firstLineChars="200"/>
        <w:rPr>
          <w:rFonts w:ascii="宋体" w:hAnsi="宋体" w:eastAsia="宋体"/>
          <w:b/>
          <w:sz w:val="24"/>
          <w:szCs w:val="24"/>
        </w:rPr>
      </w:pPr>
      <w:r>
        <w:rPr>
          <w:rFonts w:hint="eastAsia" w:ascii="宋体" w:hAnsi="宋体" w:eastAsia="宋体"/>
          <w:b/>
          <w:sz w:val="24"/>
          <w:szCs w:val="24"/>
        </w:rPr>
        <w:t>三、获取采购文件</w:t>
      </w:r>
    </w:p>
    <w:p w14:paraId="24A59C12">
      <w:pPr>
        <w:pStyle w:val="10"/>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14:paraId="4EE4AD5E">
      <w:pPr>
        <w:pStyle w:val="10"/>
        <w:shd w:val="clear" w:color="auto" w:fill="FFFFFF"/>
        <w:spacing w:before="0" w:beforeAutospacing="0" w:after="0" w:afterAutospacing="0" w:line="440" w:lineRule="exact"/>
        <w:ind w:firstLine="482" w:firstLineChars="200"/>
        <w:jc w:val="both"/>
        <w:rPr>
          <w:rFonts w:cs="Times New Roman"/>
          <w:b/>
          <w:kern w:val="2"/>
        </w:rPr>
      </w:pPr>
      <w:r>
        <w:rPr>
          <w:rFonts w:hint="eastAsia" w:cs="Times New Roman"/>
          <w:b/>
          <w:kern w:val="2"/>
        </w:rPr>
        <w:t>四、询价文件的递交</w:t>
      </w:r>
    </w:p>
    <w:p w14:paraId="0084B62F">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供应商所提交的询价响应文件不符合询价文件要求，视作投标无效。</w:t>
      </w:r>
    </w:p>
    <w:p w14:paraId="4EA083FC">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“询价响应文件”内容包括：</w:t>
      </w:r>
    </w:p>
    <w:p w14:paraId="4F7A74FD">
      <w:pPr>
        <w:pStyle w:val="10"/>
        <w:shd w:val="clear" w:color="auto" w:fill="FFFFFF"/>
        <w:spacing w:before="0" w:beforeAutospacing="0" w:after="0" w:afterAutospacing="0" w:line="440" w:lineRule="exact"/>
        <w:ind w:firstLine="480" w:firstLineChars="200"/>
        <w:jc w:val="both"/>
        <w:rPr>
          <w:rFonts w:cs="Times New Roman"/>
          <w:kern w:val="2"/>
        </w:rPr>
      </w:pPr>
      <w:r>
        <w:rPr>
          <w:rFonts w:hint="eastAsia" w:cs="Times New Roman"/>
          <w:kern w:val="2"/>
        </w:rPr>
        <w:t>（1）报价表须按提供的报价样表格式填写，报价表必须加盖单位公章后方为有效。</w:t>
      </w:r>
    </w:p>
    <w:p w14:paraId="44C39DAC">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14:paraId="34789EBA">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14:paraId="5A7A13AF">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14:paraId="0A165B49">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14:paraId="2C670BB1">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14:paraId="47B46DD3">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14:paraId="7B2A7C02">
      <w:pPr>
        <w:pStyle w:val="10"/>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14:paraId="3E13985E">
      <w:pPr>
        <w:pStyle w:val="10"/>
        <w:shd w:val="clear" w:color="auto" w:fill="FFFFFF"/>
        <w:spacing w:before="0" w:beforeAutospacing="0" w:after="0" w:afterAutospacing="0" w:line="440" w:lineRule="exact"/>
        <w:ind w:left="28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u w:val="single"/>
          <w:shd w:val="clear" w:color="auto" w:fill="FFFFFF"/>
          <w:lang w:val="en-US" w:eastAsia="zh-CN"/>
        </w:rPr>
        <w:t xml:space="preserve"> </w:t>
      </w:r>
      <w:r>
        <w:rPr>
          <w:rFonts w:hint="eastAsia" w:cs="Times New Roman"/>
          <w:b/>
          <w:bCs/>
          <w:u w:val="single"/>
          <w:shd w:val="clear" w:color="auto" w:fill="FFFFFF"/>
        </w:rPr>
        <w:t>贰</w:t>
      </w:r>
      <w:r>
        <w:rPr>
          <w:rFonts w:hint="eastAsia" w:cs="Times New Roman"/>
          <w:b/>
          <w:bCs/>
          <w:u w:val="single"/>
          <w:shd w:val="clear" w:color="auto" w:fill="FFFFFF"/>
          <w:lang w:val="en-US" w:eastAsia="zh-CN"/>
        </w:rPr>
        <w:t xml:space="preserve"> </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14:paraId="2253E3C1">
      <w:pPr>
        <w:pStyle w:val="10"/>
        <w:shd w:val="clear" w:color="auto" w:fill="FFFFFF"/>
        <w:spacing w:before="0" w:beforeAutospacing="0" w:after="0" w:afterAutospacing="0" w:line="440" w:lineRule="exact"/>
        <w:ind w:firstLine="482" w:firstLineChars="200"/>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5</w:t>
      </w:r>
      <w:r>
        <w:rPr>
          <w:rFonts w:hint="eastAsia"/>
          <w:b/>
          <w:highlight w:val="none"/>
          <w:shd w:val="clear" w:color="auto" w:fill="FFFFFF"/>
        </w:rPr>
        <w:t>年</w:t>
      </w:r>
      <w:r>
        <w:rPr>
          <w:rFonts w:hint="eastAsia"/>
          <w:b/>
          <w:highlight w:val="none"/>
          <w:u w:val="single"/>
          <w:shd w:val="clear" w:color="auto" w:fill="FFFFFF"/>
          <w:lang w:val="en-US" w:eastAsia="zh-CN"/>
        </w:rPr>
        <w:t>9</w:t>
      </w:r>
      <w:r>
        <w:rPr>
          <w:rFonts w:hint="eastAsia"/>
          <w:b/>
          <w:highlight w:val="none"/>
          <w:shd w:val="clear" w:color="auto" w:fill="FFFFFF"/>
        </w:rPr>
        <w:t>月</w:t>
      </w:r>
      <w:r>
        <w:rPr>
          <w:rFonts w:hint="eastAsia"/>
          <w:b/>
          <w:highlight w:val="none"/>
          <w:u w:val="single"/>
          <w:shd w:val="clear" w:color="auto" w:fill="FFFFFF"/>
          <w:lang w:val="en-US" w:eastAsia="zh-CN"/>
        </w:rPr>
        <w:t>12</w:t>
      </w:r>
      <w:r>
        <w:rPr>
          <w:rFonts w:hint="eastAsia"/>
          <w:b/>
          <w:color w:val="auto"/>
          <w:highlight w:val="none"/>
          <w:u w:val="single"/>
          <w:shd w:val="clear" w:color="auto" w:fill="FFFFFF"/>
          <w:lang w:val="en-US" w:eastAsia="zh-CN"/>
        </w:rPr>
        <w:t>日10点00分</w:t>
      </w:r>
      <w:r>
        <w:rPr>
          <w:rFonts w:hint="eastAsia"/>
          <w:highlight w:val="none"/>
          <w:shd w:val="clear" w:color="auto" w:fill="FFFFFF"/>
        </w:rPr>
        <w:t>，逾期送达的询价响应文件将不予接收。</w:t>
      </w:r>
    </w:p>
    <w:p w14:paraId="4A17D520">
      <w:pPr>
        <w:pStyle w:val="10"/>
        <w:shd w:val="clear" w:color="auto" w:fill="FFFFFF"/>
        <w:spacing w:before="0" w:beforeAutospacing="0" w:after="0" w:afterAutospacing="0" w:line="440" w:lineRule="exact"/>
        <w:ind w:firstLine="480" w:firstLineChars="200"/>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w:t>
      </w:r>
      <w:r>
        <w:rPr>
          <w:rFonts w:hint="eastAsia" w:cs="Times New Roman"/>
          <w:shd w:val="clear" w:color="auto" w:fill="FFFFFF"/>
          <w:lang w:val="en-US" w:eastAsia="zh-CN"/>
        </w:rPr>
        <w:t>市小海小学方正楼四楼会议室6</w:t>
      </w:r>
    </w:p>
    <w:p w14:paraId="34EB914C">
      <w:pPr>
        <w:spacing w:line="440" w:lineRule="exact"/>
        <w:ind w:firstLine="482" w:firstLineChars="200"/>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5</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12日10点00分</w:t>
      </w:r>
    </w:p>
    <w:p w14:paraId="3AD4E198">
      <w:pPr>
        <w:pStyle w:val="10"/>
        <w:shd w:val="clear" w:color="auto" w:fill="FFFFFF"/>
        <w:spacing w:before="0" w:beforeAutospacing="0" w:after="0" w:afterAutospacing="0" w:line="440" w:lineRule="exact"/>
        <w:ind w:firstLine="482" w:firstLineChars="200"/>
        <w:rPr>
          <w:rFonts w:cs="Times New Roman"/>
          <w:kern w:val="2"/>
        </w:rPr>
      </w:pPr>
      <w:r>
        <w:rPr>
          <w:rFonts w:hint="eastAsia" w:cs="Times New Roman"/>
          <w:b/>
          <w:bCs/>
          <w:kern w:val="2"/>
        </w:rPr>
        <w:t>七、公告期限：</w:t>
      </w:r>
      <w:r>
        <w:rPr>
          <w:rFonts w:hint="eastAsia" w:cs="Times New Roman"/>
          <w:kern w:val="2"/>
        </w:rPr>
        <w:t>自本公告发布之日起3个工作日。</w:t>
      </w:r>
    </w:p>
    <w:p w14:paraId="0AFA473E">
      <w:pPr>
        <w:spacing w:line="440" w:lineRule="exact"/>
        <w:ind w:firstLine="482" w:firstLineChars="200"/>
        <w:rPr>
          <w:rFonts w:ascii="宋体" w:hAnsi="宋体" w:eastAsia="宋体"/>
          <w:b/>
          <w:sz w:val="24"/>
          <w:szCs w:val="24"/>
        </w:rPr>
      </w:pPr>
      <w:r>
        <w:rPr>
          <w:rFonts w:hint="eastAsia" w:ascii="宋体" w:hAnsi="宋体" w:eastAsia="宋体"/>
          <w:b/>
          <w:sz w:val="24"/>
          <w:szCs w:val="24"/>
        </w:rPr>
        <w:t>八、成交原则、方式</w:t>
      </w:r>
    </w:p>
    <w:p w14:paraId="7346D051">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14:paraId="004A0731">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w:t>
      </w:r>
      <w:r>
        <w:rPr>
          <w:rFonts w:hint="eastAsia" w:cs="Times New Roman"/>
          <w:kern w:val="2"/>
          <w:lang w:val="en-US" w:eastAsia="zh-CN"/>
        </w:rPr>
        <w:t>.</w:t>
      </w:r>
      <w:r>
        <w:rPr>
          <w:rFonts w:hint="eastAsia" w:cs="Times New Roman"/>
          <w:kern w:val="2"/>
        </w:rPr>
        <w:t>按照质量和服务均能满足询价采购文件实质性响应要求且报价最低的原则，确定成交供应商。</w:t>
      </w:r>
    </w:p>
    <w:p w14:paraId="3025E5C2">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w:t>
      </w:r>
      <w:r>
        <w:rPr>
          <w:rFonts w:hint="eastAsia" w:cs="Times New Roman"/>
          <w:kern w:val="2"/>
          <w:lang w:val="en-US" w:eastAsia="zh-CN"/>
        </w:rPr>
        <w:t>.</w:t>
      </w:r>
      <w:r>
        <w:rPr>
          <w:rFonts w:hint="eastAsia" w:cs="Times New Roman"/>
          <w:kern w:val="2"/>
        </w:rPr>
        <w:t>网上报价为项目的总价，不得将项目拆分或选择性报价；</w:t>
      </w:r>
    </w:p>
    <w:p w14:paraId="318F3816">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w:t>
      </w:r>
      <w:r>
        <w:rPr>
          <w:rFonts w:hint="eastAsia" w:cs="Times New Roman"/>
          <w:kern w:val="2"/>
          <w:lang w:val="en-US" w:eastAsia="zh-CN"/>
        </w:rPr>
        <w:t>.</w:t>
      </w:r>
      <w:r>
        <w:rPr>
          <w:rFonts w:hint="eastAsia" w:cs="Times New Roman"/>
          <w:kern w:val="2"/>
        </w:rPr>
        <w:t>成交人不得以任何方式转包或分包本项目。</w:t>
      </w:r>
    </w:p>
    <w:p w14:paraId="1F911897">
      <w:pPr>
        <w:pStyle w:val="10"/>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hint="eastAsia" w:cs="Times New Roman"/>
          <w:kern w:val="2"/>
          <w:lang w:val="en-US" w:eastAsia="zh-CN"/>
        </w:rPr>
        <w:t>.</w:t>
      </w:r>
      <w:r>
        <w:rPr>
          <w:rFonts w:cs="Times New Roman"/>
          <w:shd w:val="clear" w:color="auto" w:fill="FFFFFF"/>
        </w:rPr>
        <w:t>供应商随意、恶意报价，同产品前后报价不一致的或未按询价文件要求进行报价的，经询价小组核实后作无效标处理。</w:t>
      </w:r>
    </w:p>
    <w:p w14:paraId="08235527">
      <w:pPr>
        <w:spacing w:line="440" w:lineRule="exact"/>
        <w:ind w:firstLine="482" w:firstLineChars="200"/>
        <w:rPr>
          <w:rFonts w:ascii="宋体" w:hAnsi="宋体" w:eastAsia="宋体"/>
          <w:b/>
          <w:sz w:val="24"/>
          <w:szCs w:val="28"/>
        </w:rPr>
      </w:pPr>
      <w:r>
        <w:rPr>
          <w:rFonts w:hint="eastAsia" w:ascii="宋体" w:hAnsi="宋体" w:eastAsia="宋体"/>
          <w:b/>
          <w:sz w:val="24"/>
          <w:szCs w:val="28"/>
        </w:rPr>
        <w:t>5</w:t>
      </w:r>
      <w:r>
        <w:rPr>
          <w:rFonts w:hint="eastAsia" w:ascii="宋体" w:hAnsi="宋体" w:eastAsia="宋体"/>
          <w:b/>
          <w:sz w:val="24"/>
          <w:szCs w:val="28"/>
          <w:lang w:val="en-US" w:eastAsia="zh-CN"/>
        </w:rPr>
        <w:t>.</w:t>
      </w:r>
      <w:r>
        <w:rPr>
          <w:rFonts w:hint="eastAsia" w:ascii="宋体" w:hAnsi="宋体" w:eastAsia="宋体"/>
          <w:b/>
          <w:sz w:val="24"/>
          <w:szCs w:val="28"/>
        </w:rPr>
        <w:t>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14:paraId="0C1F6948">
      <w:pPr>
        <w:pStyle w:val="10"/>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14:paraId="6CCDDAC8">
      <w:pPr>
        <w:spacing w:line="440" w:lineRule="exact"/>
        <w:ind w:firstLine="482" w:firstLineChars="200"/>
        <w:rPr>
          <w:rFonts w:ascii="宋体" w:hAnsi="宋体" w:eastAsia="宋体"/>
          <w:b/>
          <w:sz w:val="24"/>
          <w:szCs w:val="24"/>
        </w:rPr>
      </w:pPr>
      <w:r>
        <w:rPr>
          <w:rFonts w:hint="eastAsia" w:ascii="宋体" w:hAnsi="宋体" w:eastAsia="宋体"/>
          <w:b/>
          <w:sz w:val="24"/>
          <w:szCs w:val="24"/>
        </w:rPr>
        <w:t>九、成交结果通知</w:t>
      </w:r>
    </w:p>
    <w:p w14:paraId="161D0CFF">
      <w:pPr>
        <w:pStyle w:val="10"/>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14:paraId="37666917">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47D6361D">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14:paraId="7455109F">
      <w:pPr>
        <w:spacing w:line="440" w:lineRule="exact"/>
        <w:ind w:firstLine="482" w:firstLineChars="200"/>
        <w:rPr>
          <w:rFonts w:ascii="宋体" w:hAnsi="宋体" w:eastAsia="宋体"/>
          <w:b/>
          <w:sz w:val="24"/>
          <w:szCs w:val="24"/>
        </w:rPr>
      </w:pPr>
      <w:r>
        <w:rPr>
          <w:rFonts w:hint="eastAsia" w:ascii="宋体" w:hAnsi="宋体" w:eastAsia="宋体"/>
          <w:b/>
          <w:sz w:val="24"/>
          <w:szCs w:val="24"/>
        </w:rPr>
        <w:t>十、验收与付款</w:t>
      </w:r>
    </w:p>
    <w:p w14:paraId="3EE7ACDD">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14:paraId="4FB0AEAE">
      <w:pPr>
        <w:spacing w:line="440" w:lineRule="exact"/>
        <w:ind w:firstLine="482" w:firstLineChars="200"/>
        <w:rPr>
          <w:rFonts w:ascii="宋体" w:hAnsi="宋体" w:eastAsia="宋体"/>
          <w:b/>
        </w:rPr>
      </w:pPr>
      <w:r>
        <w:rPr>
          <w:rFonts w:hint="eastAsia" w:ascii="宋体" w:hAnsi="宋体" w:eastAsia="宋体"/>
          <w:b/>
          <w:sz w:val="24"/>
          <w:szCs w:val="24"/>
        </w:rPr>
        <w:t>十一、凡对本次采购提出询问，请按以下方式联系</w:t>
      </w:r>
    </w:p>
    <w:p w14:paraId="46B3BDE0">
      <w:pPr>
        <w:pStyle w:val="10"/>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w:t>
      </w:r>
      <w:r>
        <w:rPr>
          <w:rFonts w:hint="eastAsia"/>
          <w:lang w:val="en-US" w:eastAsia="zh-CN"/>
        </w:rPr>
        <w:t>市小海</w:t>
      </w:r>
      <w:r>
        <w:rPr>
          <w:rFonts w:hint="eastAsia"/>
          <w:lang w:eastAsia="zh-CN"/>
        </w:rPr>
        <w:t>小学</w:t>
      </w:r>
    </w:p>
    <w:p w14:paraId="5C60D2B6">
      <w:pPr>
        <w:pStyle w:val="10"/>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b/>
          <w:kern w:val="2"/>
        </w:rPr>
        <w:t>联系人：</w:t>
      </w:r>
      <w:r>
        <w:rPr>
          <w:rFonts w:hint="eastAsia" w:cs="Times New Roman"/>
          <w:bCs/>
          <w:kern w:val="2"/>
          <w:lang w:val="en-US" w:eastAsia="zh-CN"/>
        </w:rPr>
        <w:t>陈</w:t>
      </w:r>
      <w:r>
        <w:rPr>
          <w:rFonts w:hint="eastAsia" w:cs="Times New Roman"/>
          <w:bCs/>
          <w:kern w:val="2"/>
          <w:lang w:eastAsia="zh-CN"/>
        </w:rPr>
        <w:t>老师</w:t>
      </w:r>
      <w:r>
        <w:rPr>
          <w:rFonts w:hint="eastAsia" w:cs="Times New Roman"/>
          <w:bCs/>
          <w:kern w:val="2"/>
          <w:lang w:val="en-US" w:eastAsia="zh-CN"/>
        </w:rPr>
        <w:t xml:space="preserve">  </w:t>
      </w:r>
      <w:r>
        <w:rPr>
          <w:rFonts w:hint="eastAsia" w:cs="Times New Roman"/>
          <w:b/>
          <w:bCs/>
          <w:kern w:val="2"/>
        </w:rPr>
        <w:t>联系电话：</w:t>
      </w:r>
      <w:r>
        <w:rPr>
          <w:rFonts w:hint="eastAsia" w:cs="宋体"/>
          <w:sz w:val="24"/>
          <w:szCs w:val="24"/>
          <w:lang w:val="en-US" w:eastAsia="zh-CN"/>
        </w:rPr>
        <w:t>0513-85900988</w:t>
      </w:r>
    </w:p>
    <w:p w14:paraId="48A42D4B">
      <w:pPr>
        <w:pStyle w:val="10"/>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440" w:lineRule="exact"/>
        <w:ind w:firstLine="482"/>
        <w:textAlignment w:val="auto"/>
        <w:rPr>
          <w:rFonts w:hint="eastAsia" w:cs="Times New Roman"/>
          <w:kern w:val="2"/>
          <w:lang w:eastAsia="zh-CN"/>
        </w:rPr>
      </w:pPr>
      <w:r>
        <w:rPr>
          <w:rFonts w:hint="eastAsia" w:cs="Times New Roman"/>
          <w:kern w:val="2"/>
          <w:lang w:val="en-US" w:eastAsia="zh-CN"/>
        </w:rPr>
        <w:t xml:space="preserve">                                              </w:t>
      </w:r>
      <w:r>
        <w:rPr>
          <w:rFonts w:hint="eastAsia" w:cs="Times New Roman"/>
          <w:kern w:val="2"/>
          <w:lang w:eastAsia="zh-CN"/>
        </w:rPr>
        <w:t>南通</w:t>
      </w:r>
      <w:r>
        <w:rPr>
          <w:rFonts w:hint="eastAsia" w:cs="Times New Roman"/>
          <w:kern w:val="2"/>
          <w:lang w:val="en-US" w:eastAsia="zh-CN"/>
        </w:rPr>
        <w:t>市小海</w:t>
      </w:r>
      <w:r>
        <w:rPr>
          <w:rFonts w:hint="eastAsia" w:cs="Times New Roman"/>
          <w:kern w:val="2"/>
          <w:lang w:eastAsia="zh-CN"/>
        </w:rPr>
        <w:t>小学</w:t>
      </w:r>
    </w:p>
    <w:p w14:paraId="24899F97">
      <w:pPr>
        <w:pStyle w:val="10"/>
        <w:shd w:val="clear" w:color="auto" w:fill="FFFFFF"/>
        <w:spacing w:before="0" w:beforeAutospacing="0" w:after="0" w:afterAutospacing="0" w:line="440" w:lineRule="exact"/>
        <w:ind w:firstLine="482"/>
        <w:rPr>
          <w:rFonts w:hint="eastAsia" w:cs="Times New Roman"/>
          <w:kern w:val="2"/>
        </w:rPr>
      </w:pPr>
      <w:r>
        <w:rPr>
          <w:rFonts w:hint="eastAsia" w:cs="Times New Roman"/>
          <w:kern w:val="2"/>
          <w:lang w:val="en-US" w:eastAsia="zh-CN"/>
        </w:rPr>
        <w:t xml:space="preserve">                                              </w:t>
      </w:r>
      <w:r>
        <w:rPr>
          <w:rFonts w:hint="eastAsia" w:cs="Times New Roman"/>
          <w:kern w:val="2"/>
        </w:rPr>
        <w:t>202</w:t>
      </w:r>
      <w:r>
        <w:rPr>
          <w:rFonts w:hint="eastAsia" w:cs="Times New Roman"/>
          <w:kern w:val="2"/>
          <w:lang w:val="en-US" w:eastAsia="zh-CN"/>
        </w:rPr>
        <w:t>5</w:t>
      </w:r>
      <w:r>
        <w:rPr>
          <w:rFonts w:hint="eastAsia" w:cs="Times New Roman"/>
          <w:kern w:val="2"/>
        </w:rPr>
        <w:t>年</w:t>
      </w:r>
      <w:r>
        <w:rPr>
          <w:rFonts w:hint="eastAsia" w:cs="Times New Roman"/>
          <w:kern w:val="2"/>
          <w:lang w:val="en-US" w:eastAsia="zh-CN"/>
        </w:rPr>
        <w:t>9</w:t>
      </w:r>
      <w:r>
        <w:rPr>
          <w:rFonts w:hint="eastAsia" w:cs="Times New Roman"/>
          <w:kern w:val="2"/>
        </w:rPr>
        <w:t>月</w:t>
      </w:r>
      <w:r>
        <w:rPr>
          <w:rFonts w:hint="eastAsia" w:cs="Times New Roman"/>
          <w:kern w:val="2"/>
          <w:lang w:val="en-US" w:eastAsia="zh-CN"/>
        </w:rPr>
        <w:t>8</w:t>
      </w:r>
      <w:r>
        <w:rPr>
          <w:rFonts w:hint="eastAsia" w:cs="Times New Roman"/>
          <w:kern w:val="2"/>
        </w:rPr>
        <w:t>日</w:t>
      </w:r>
      <w:bookmarkEnd w:id="0"/>
    </w:p>
    <w:p w14:paraId="0327DD90">
      <w:pPr>
        <w:pStyle w:val="20"/>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14:paraId="6E649099">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14:paraId="0BB739AE">
      <w:pPr>
        <w:numPr>
          <w:ilvl w:val="0"/>
          <w:numId w:val="0"/>
        </w:numPr>
        <w:rPr>
          <w:rFonts w:hint="eastAsia" w:ascii="黑体" w:hAnsi="黑体" w:eastAsia="黑体" w:cs="黑体"/>
          <w:b/>
          <w:bCs/>
          <w:lang w:val="en-US" w:eastAsia="zh-CN"/>
        </w:rPr>
      </w:pPr>
      <w:bookmarkStart w:id="1" w:name="_Toc482279881"/>
    </w:p>
    <w:p w14:paraId="598C34EE">
      <w:pPr>
        <w:snapToGrid w:val="0"/>
        <w:spacing w:line="460" w:lineRule="exact"/>
        <w:ind w:firstLine="422" w:firstLineChars="200"/>
        <w:rPr>
          <w:rFonts w:ascii="宋体" w:hAnsi="宋体" w:cs="宋体"/>
          <w:b/>
          <w:bCs/>
          <w:kern w:val="0"/>
          <w:szCs w:val="21"/>
        </w:rPr>
      </w:pPr>
      <w:r>
        <w:rPr>
          <w:rFonts w:hint="eastAsia" w:ascii="宋体" w:hAnsi="宋体" w:cs="宋体"/>
          <w:b/>
          <w:bCs/>
          <w:kern w:val="0"/>
          <w:szCs w:val="21"/>
        </w:rPr>
        <w:t>项目具体需求说明：</w:t>
      </w:r>
    </w:p>
    <w:p w14:paraId="46BC78AB">
      <w:pPr>
        <w:adjustRightInd w:val="0"/>
        <w:snapToGrid w:val="0"/>
        <w:spacing w:line="460" w:lineRule="exact"/>
        <w:ind w:firstLine="420" w:firstLineChars="200"/>
        <w:jc w:val="left"/>
        <w:rPr>
          <w:rFonts w:ascii="宋体" w:hAnsi="宋体"/>
          <w:szCs w:val="21"/>
        </w:rPr>
      </w:pPr>
      <w:r>
        <w:rPr>
          <w:rFonts w:hint="eastAsia" w:ascii="宋体" w:hAnsi="宋体"/>
          <w:szCs w:val="21"/>
        </w:rPr>
        <w:t>（一）</w:t>
      </w:r>
      <w:r>
        <w:rPr>
          <w:rFonts w:ascii="宋体" w:hAnsi="宋体"/>
          <w:szCs w:val="21"/>
        </w:rPr>
        <w:t>采购标的需实现的功能或者目标</w:t>
      </w:r>
      <w:r>
        <w:rPr>
          <w:rFonts w:hint="eastAsia" w:ascii="宋体" w:hAnsi="宋体"/>
          <w:szCs w:val="21"/>
        </w:rPr>
        <w:t>：</w:t>
      </w:r>
    </w:p>
    <w:p w14:paraId="0CCF773A">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1.电梯:</w:t>
      </w:r>
    </w:p>
    <w:p w14:paraId="2031D54F">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安全部件:制动器各销轴部位、制动器间隙、限速器各销轴部位、轿顶检修和急停开关、轿厢检修和急停开关、轿门安全装置(安全触板,光幕、光电等)、轿门门锁电气触点、层门门锁电气触点、底坑急停开关、制动衬、验证轿门关闭的电气安全装置、限速器轮槽、限速器张紧轮装置和电气安全装置、制动器上检测开关、上下极限开关、制动器铁芯(柱塞)、制动器制动弹簧压缩量、限速器安全钳联动、上行超速保护装置、轿厢称重装置、安全钳钳座等安全部件的检查、调整、清洁、润滑和更换。</w:t>
      </w:r>
    </w:p>
    <w:p w14:paraId="37F5E757">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机房:机房滑轮间环境、手动紧急操作装置、曳引机各销轴部位、编码器、曳引轮槽、电动机与减速机联轴器螺栓、曳引轮和导向轮轴承部、控制柜内各接线端子、控制柜各仪表、减速机内齿轮油、控制柜接触器和继电器触点、导电回路绝缘性等机房部件的检查调整、清洁、润滑和更换。</w:t>
      </w:r>
    </w:p>
    <w:p w14:paraId="0150A631">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轿厢:轿顶环境、导靴上油杯、轿厢风扇、应急照明、轿内报警装置、对讲系统、轿内显示、指令按钮、轿门在开启和关闭时的状况、轿厢平层精度、位置脉冲发生器、导靴靴衬或滚轮、各反绳轮轴承部、轿顶和轿厢架和轿门及其附件安装螺栓、轿底各安装螺栓等轿厢部件的检查、调整、清洁、润滑和更换。</w:t>
      </w:r>
    </w:p>
    <w:p w14:paraId="577EB446">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井道:对重块及压板、井道照明、层站召唤、层楼显示、层门地坎、层门自动关门装置、层门门锁自动复位、层门锁紧元件啮合长度、层门和轿门系统中传动钢丝绳或链条或胶带、层门门导靴、消防开关、补偿链(绳)与轿厢和对重的连接处、轿厢和对重的导轨支架、轿厢和对重的导轨、随行电缆、层门装置等井道部件的检杳、调整、清洁、润滑和更换。</w:t>
      </w:r>
    </w:p>
    <w:p w14:paraId="37D297F8">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（4）底坑:底坑环境、缓冲器、对重缓冲距等底坑部件的检查、调整、清洁、润滑和更换曳引钢丝绳或曳引钢带、补偿钢丝绳、补偿链、限速器钢丝绳、曳引绳头组合的检查、调整、清洁、润滑和更换。</w:t>
      </w:r>
    </w:p>
    <w:p w14:paraId="3E73C54F">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轿厢围壁、包括固定或可移动的面板、门面板、轿门扇、吊顶、轿厢照明、厅门扇、门框及地坎的检查。机房温度、齿轮箱、齿轮箱轴承、油封、查看故障记录、限速器护罩和楔块、轿门、开门机、厅门导轨、隔光板或磁条、E&amp;I操纵盘、地坎护板、控制柜内保险、电子板和风扇、变频器、交/直流转换驱动器、可控硅、曳引轮防护、井道开关和换速开关、钢带PPT、补偿绳绳轮、补偿链防晃器、轿顶接线盒、安全钳开关及轴销、控制柜防尘网、电刷和换向器、曳引机固定螺栓和减震胶垫等部件的检查、调整、清洁和更换。</w:t>
      </w:r>
    </w:p>
    <w:p w14:paraId="67716A6D">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按照合同条款，保留现行的工程线路图。中标人须以设备安装时的国家安全标准维护甲方的电梯。当国家有关电梯安全的法规或标准发生改变时，按改变后的法规或标准执行。中标人须保留例行保养记录。</w:t>
      </w:r>
    </w:p>
    <w:p w14:paraId="3DA7A98F">
      <w:pPr>
        <w:adjustRightInd w:val="0"/>
        <w:snapToGrid w:val="0"/>
        <w:spacing w:line="46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.备件和零件</w:t>
      </w:r>
    </w:p>
    <w:p w14:paraId="36D43C3D">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（1）为甲方储存合理数量的专用备件和更换零件以满足维修时效要求。当发现电梯部件依靠日常维护保养不能安全运行时,经双方确认后对相应部件进行修理或更换。</w:t>
      </w:r>
    </w:p>
    <w:p w14:paraId="4A8FBAF2">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（2）对于本合同内包含的配件实行免费送货上门。</w:t>
      </w:r>
    </w:p>
    <w:p w14:paraId="18F2A161">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（3）下列外围设备和辅助周边设备将不在本合同之内：</w:t>
      </w:r>
    </w:p>
    <w:p w14:paraId="1BC4E50D">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电梯地面装饰及其它建筑装饰和配件;从配电房至机房的供电装置、通讯设备、保安系统等非中标人提供的设备及电梯井道机房之外的电线。</w:t>
      </w:r>
    </w:p>
    <w:p w14:paraId="2FA25109">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（4）中标人须承担因中标人原因所造成的直接损失。</w:t>
      </w:r>
    </w:p>
    <w:p w14:paraId="236FD7DF">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在电梯维保过程中，电梯维保单位提出的任何需要更换的零、配件均必须得到采购人确认，确保原装正品，必要时采购人可请技术检测部门鉴定。</w:t>
      </w:r>
    </w:p>
    <w:p w14:paraId="014CC7FA">
      <w:pPr>
        <w:adjustRightInd w:val="0"/>
        <w:snapToGrid w:val="0"/>
        <w:spacing w:line="460" w:lineRule="exact"/>
        <w:ind w:firstLine="420" w:firstLineChars="200"/>
        <w:jc w:val="left"/>
        <w:rPr>
          <w:rFonts w:ascii="宋体" w:hAnsi="宋体"/>
          <w:szCs w:val="21"/>
        </w:rPr>
      </w:pPr>
      <w:r>
        <w:rPr>
          <w:rFonts w:hint="eastAsia" w:ascii="宋体" w:hAnsi="宋体"/>
          <w:szCs w:val="21"/>
        </w:rPr>
        <w:t>（二）采购标的需执行的国家相关标准、行业标准、地方标准或者其他标准、规范：</w:t>
      </w:r>
    </w:p>
    <w:p w14:paraId="61009778">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采购标的的技术标准按国家标准执行，无国家标准的，按行业标准执行，无国家和行业标准的，按企业标准执行。</w:t>
      </w:r>
    </w:p>
    <w:p w14:paraId="61720DB9">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三</w:t>
      </w:r>
      <w:r>
        <w:rPr>
          <w:rFonts w:ascii="宋体" w:hAnsi="宋体"/>
          <w:szCs w:val="21"/>
        </w:rPr>
        <w:t>）采购标的需满足的质量、安全、技术规格、物理特性等要求</w:t>
      </w:r>
      <w:r>
        <w:rPr>
          <w:rFonts w:hint="eastAsia" w:ascii="宋体" w:hAnsi="宋体"/>
          <w:szCs w:val="21"/>
        </w:rPr>
        <w:t>：</w:t>
      </w:r>
    </w:p>
    <w:p w14:paraId="634FBA75">
      <w:pPr>
        <w:adjustRightInd w:val="0"/>
        <w:snapToGrid w:val="0"/>
        <w:spacing w:line="460" w:lineRule="exact"/>
        <w:jc w:val="center"/>
        <w:rPr>
          <w:rFonts w:hint="eastAsia" w:ascii="宋体" w:hAnsi="宋体"/>
          <w:szCs w:val="21"/>
        </w:rPr>
      </w:pPr>
      <w:r>
        <w:rPr>
          <w:rFonts w:hint="eastAsia" w:ascii="宋体" w:hAnsi="宋体"/>
          <w:szCs w:val="21"/>
        </w:rPr>
        <w:t>电梯相关参数</w:t>
      </w:r>
    </w:p>
    <w:tbl>
      <w:tblPr>
        <w:tblStyle w:val="11"/>
        <w:tblW w:w="865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316"/>
        <w:gridCol w:w="1071"/>
        <w:gridCol w:w="1612"/>
        <w:gridCol w:w="760"/>
        <w:gridCol w:w="1053"/>
        <w:gridCol w:w="1108"/>
        <w:gridCol w:w="738"/>
      </w:tblGrid>
      <w:tr w14:paraId="63DB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trPr>
        <w:tc>
          <w:tcPr>
            <w:tcW w:w="1670" w:type="dxa"/>
            <w:noWrap w:val="0"/>
            <w:tcMar>
              <w:top w:w="0" w:type="dxa"/>
              <w:left w:w="108" w:type="dxa"/>
              <w:bottom w:w="0" w:type="dxa"/>
              <w:right w:w="108" w:type="dxa"/>
            </w:tcMar>
            <w:vAlign w:val="center"/>
          </w:tcPr>
          <w:p w14:paraId="6CDBA8CD">
            <w:pPr>
              <w:widowControl/>
              <w:jc w:val="center"/>
              <w:rPr>
                <w:rFonts w:hint="eastAsia" w:ascii="宋体" w:hAnsi="宋体" w:cs="宋体"/>
                <w:szCs w:val="21"/>
              </w:rPr>
            </w:pPr>
            <w:r>
              <w:rPr>
                <w:rFonts w:ascii="宋体" w:hAnsi="宋体" w:cs="Arial"/>
                <w:kern w:val="0"/>
                <w:szCs w:val="21"/>
                <w:lang w:bidi="ar"/>
              </w:rPr>
              <w:t>梯号</w:t>
            </w:r>
          </w:p>
        </w:tc>
        <w:tc>
          <w:tcPr>
            <w:tcW w:w="1336" w:type="dxa"/>
            <w:noWrap w:val="0"/>
            <w:tcMar>
              <w:top w:w="0" w:type="dxa"/>
              <w:left w:w="108" w:type="dxa"/>
              <w:bottom w:w="0" w:type="dxa"/>
              <w:right w:w="108" w:type="dxa"/>
            </w:tcMar>
            <w:vAlign w:val="center"/>
          </w:tcPr>
          <w:p w14:paraId="0B757704">
            <w:pPr>
              <w:widowControl/>
              <w:jc w:val="center"/>
              <w:rPr>
                <w:rFonts w:hint="eastAsia" w:ascii="宋体" w:hAnsi="宋体" w:cs="宋体"/>
                <w:szCs w:val="21"/>
              </w:rPr>
            </w:pPr>
            <w:r>
              <w:rPr>
                <w:rFonts w:ascii="宋体" w:hAnsi="宋体" w:cs="Arial"/>
                <w:kern w:val="0"/>
                <w:szCs w:val="21"/>
                <w:lang w:bidi="ar"/>
              </w:rPr>
              <w:t>设备名称</w:t>
            </w:r>
          </w:p>
        </w:tc>
        <w:tc>
          <w:tcPr>
            <w:tcW w:w="1624" w:type="dxa"/>
            <w:noWrap w:val="0"/>
            <w:tcMar>
              <w:top w:w="0" w:type="dxa"/>
              <w:left w:w="108" w:type="dxa"/>
              <w:bottom w:w="0" w:type="dxa"/>
              <w:right w:w="108" w:type="dxa"/>
            </w:tcMar>
            <w:vAlign w:val="center"/>
          </w:tcPr>
          <w:p w14:paraId="1012E917">
            <w:pPr>
              <w:widowControl/>
              <w:jc w:val="center"/>
              <w:rPr>
                <w:rFonts w:hint="eastAsia" w:ascii="宋体" w:hAnsi="宋体" w:cs="宋体"/>
                <w:szCs w:val="21"/>
              </w:rPr>
            </w:pPr>
            <w:r>
              <w:rPr>
                <w:rFonts w:ascii="宋体" w:hAnsi="宋体" w:cs="Arial"/>
                <w:kern w:val="0"/>
                <w:szCs w:val="21"/>
                <w:lang w:bidi="ar"/>
              </w:rPr>
              <w:t>规格型号</w:t>
            </w:r>
          </w:p>
        </w:tc>
        <w:tc>
          <w:tcPr>
            <w:tcW w:w="853" w:type="dxa"/>
            <w:noWrap w:val="0"/>
            <w:tcMar>
              <w:top w:w="0" w:type="dxa"/>
              <w:left w:w="108" w:type="dxa"/>
              <w:bottom w:w="0" w:type="dxa"/>
              <w:right w:w="108" w:type="dxa"/>
            </w:tcMar>
            <w:vAlign w:val="center"/>
          </w:tcPr>
          <w:p w14:paraId="6A8A3AA3">
            <w:pPr>
              <w:widowControl/>
              <w:jc w:val="center"/>
              <w:rPr>
                <w:rFonts w:hint="eastAsia" w:ascii="宋体" w:hAnsi="宋体" w:cs="宋体"/>
                <w:szCs w:val="21"/>
              </w:rPr>
            </w:pPr>
            <w:r>
              <w:rPr>
                <w:rFonts w:ascii="宋体" w:hAnsi="宋体" w:cs="Arial"/>
                <w:kern w:val="0"/>
                <w:szCs w:val="21"/>
                <w:lang w:bidi="ar"/>
              </w:rPr>
              <w:t>层站</w:t>
            </w:r>
          </w:p>
        </w:tc>
        <w:tc>
          <w:tcPr>
            <w:tcW w:w="1137" w:type="dxa"/>
            <w:noWrap w:val="0"/>
            <w:tcMar>
              <w:top w:w="0" w:type="dxa"/>
              <w:left w:w="108" w:type="dxa"/>
              <w:bottom w:w="0" w:type="dxa"/>
              <w:right w:w="108" w:type="dxa"/>
            </w:tcMar>
            <w:vAlign w:val="center"/>
          </w:tcPr>
          <w:p w14:paraId="4219EA01">
            <w:pPr>
              <w:widowControl/>
              <w:jc w:val="center"/>
              <w:rPr>
                <w:rFonts w:hint="eastAsia" w:ascii="宋体" w:hAnsi="宋体" w:cs="宋体"/>
                <w:szCs w:val="21"/>
              </w:rPr>
            </w:pPr>
            <w:r>
              <w:rPr>
                <w:rFonts w:ascii="宋体" w:hAnsi="宋体" w:cs="Arial"/>
                <w:kern w:val="0"/>
                <w:szCs w:val="21"/>
                <w:lang w:bidi="ar"/>
              </w:rPr>
              <w:t>载重</w:t>
            </w:r>
            <w:r>
              <w:rPr>
                <w:rFonts w:hint="eastAsia" w:ascii="宋体" w:hAnsi="宋体" w:cs="宋体"/>
                <w:kern w:val="0"/>
                <w:szCs w:val="21"/>
                <w:lang w:bidi="ar"/>
              </w:rPr>
              <w:t>（</w:t>
            </w:r>
            <w:r>
              <w:rPr>
                <w:rFonts w:ascii="宋体" w:hAnsi="宋体" w:cs="Arial"/>
                <w:kern w:val="0"/>
                <w:szCs w:val="21"/>
                <w:lang w:bidi="ar"/>
              </w:rPr>
              <w:t>kg</w:t>
            </w:r>
            <w:r>
              <w:rPr>
                <w:rFonts w:hint="eastAsia" w:ascii="宋体" w:hAnsi="宋体" w:cs="宋体"/>
                <w:kern w:val="0"/>
                <w:szCs w:val="21"/>
                <w:lang w:bidi="ar"/>
              </w:rPr>
              <w:t>）</w:t>
            </w:r>
          </w:p>
        </w:tc>
        <w:tc>
          <w:tcPr>
            <w:tcW w:w="1172" w:type="dxa"/>
            <w:noWrap w:val="0"/>
            <w:tcMar>
              <w:top w:w="0" w:type="dxa"/>
              <w:left w:w="108" w:type="dxa"/>
              <w:bottom w:w="0" w:type="dxa"/>
              <w:right w:w="108" w:type="dxa"/>
            </w:tcMar>
            <w:vAlign w:val="center"/>
          </w:tcPr>
          <w:p w14:paraId="442A627F">
            <w:pPr>
              <w:widowControl/>
              <w:jc w:val="center"/>
              <w:rPr>
                <w:rFonts w:ascii="宋体" w:hAnsi="宋体"/>
                <w:szCs w:val="21"/>
              </w:rPr>
            </w:pPr>
            <w:r>
              <w:rPr>
                <w:rFonts w:ascii="宋体" w:hAnsi="宋体" w:cs="Arial"/>
                <w:kern w:val="0"/>
                <w:szCs w:val="21"/>
                <w:lang w:bidi="ar"/>
              </w:rPr>
              <w:t> 速度</w:t>
            </w:r>
          </w:p>
          <w:p w14:paraId="4558CBE7">
            <w:pPr>
              <w:widowControl/>
              <w:jc w:val="center"/>
              <w:rPr>
                <w:rFonts w:hint="eastAsia" w:ascii="宋体" w:hAnsi="宋体" w:cs="宋体"/>
                <w:szCs w:val="21"/>
              </w:rPr>
            </w:pPr>
            <w:r>
              <w:rPr>
                <w:rFonts w:hint="eastAsia" w:ascii="宋体" w:hAnsi="宋体" w:cs="宋体"/>
                <w:kern w:val="0"/>
                <w:szCs w:val="21"/>
                <w:lang w:bidi="ar"/>
              </w:rPr>
              <w:t>（</w:t>
            </w:r>
            <w:r>
              <w:rPr>
                <w:rFonts w:ascii="宋体" w:hAnsi="宋体" w:cs="Arial"/>
                <w:kern w:val="0"/>
                <w:szCs w:val="21"/>
                <w:lang w:bidi="ar"/>
              </w:rPr>
              <w:t>m/s</w:t>
            </w:r>
            <w:r>
              <w:rPr>
                <w:rFonts w:hint="eastAsia" w:ascii="宋体" w:hAnsi="宋体" w:cs="宋体"/>
                <w:kern w:val="0"/>
                <w:szCs w:val="21"/>
                <w:lang w:bidi="ar"/>
              </w:rPr>
              <w:t>）</w:t>
            </w:r>
          </w:p>
        </w:tc>
        <w:tc>
          <w:tcPr>
            <w:tcW w:w="866" w:type="dxa"/>
            <w:noWrap w:val="0"/>
            <w:tcMar>
              <w:top w:w="0" w:type="dxa"/>
              <w:left w:w="108" w:type="dxa"/>
              <w:bottom w:w="0" w:type="dxa"/>
              <w:right w:w="108" w:type="dxa"/>
            </w:tcMar>
            <w:vAlign w:val="center"/>
          </w:tcPr>
          <w:p w14:paraId="2F9F3E30">
            <w:pPr>
              <w:widowControl/>
              <w:jc w:val="center"/>
              <w:rPr>
                <w:rFonts w:hint="eastAsia" w:ascii="宋体" w:hAnsi="宋体" w:cs="宋体"/>
                <w:szCs w:val="21"/>
              </w:rPr>
            </w:pPr>
            <w:r>
              <w:rPr>
                <w:rFonts w:ascii="宋体" w:hAnsi="宋体" w:cs="Arial"/>
                <w:kern w:val="0"/>
                <w:szCs w:val="21"/>
                <w:lang w:bidi="ar"/>
              </w:rPr>
              <w:t>数量</w:t>
            </w:r>
          </w:p>
        </w:tc>
      </w:tr>
      <w:tr w14:paraId="4AC5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rPr>
        <w:tc>
          <w:tcPr>
            <w:tcW w:w="1670" w:type="dxa"/>
            <w:noWrap w:val="0"/>
            <w:tcMar>
              <w:top w:w="0" w:type="dxa"/>
              <w:left w:w="108" w:type="dxa"/>
              <w:bottom w:w="0" w:type="dxa"/>
              <w:right w:w="108" w:type="dxa"/>
            </w:tcMar>
            <w:vAlign w:val="center"/>
          </w:tcPr>
          <w:p w14:paraId="321404E9">
            <w:pPr>
              <w:widowControl/>
              <w:jc w:val="center"/>
              <w:textAlignment w:val="center"/>
              <w:rPr>
                <w:rFonts w:hint="default" w:ascii="宋体" w:hAnsi="宋体" w:eastAsia="仿宋_GB2312" w:cs="宋体"/>
                <w:szCs w:val="21"/>
                <w:lang w:val="en-US" w:eastAsia="zh-CN"/>
              </w:rPr>
            </w:pPr>
            <w:r>
              <w:rPr>
                <w:rFonts w:hint="eastAsia" w:ascii="宋体" w:hAnsi="宋体" w:cs="宋体"/>
                <w:color w:val="000000"/>
                <w:kern w:val="0"/>
                <w:szCs w:val="21"/>
                <w:lang w:val="en-US" w:eastAsia="zh-CN" w:bidi="ar"/>
              </w:rPr>
              <w:t>梯11苏FI00749（18）</w:t>
            </w:r>
          </w:p>
        </w:tc>
        <w:tc>
          <w:tcPr>
            <w:tcW w:w="1336" w:type="dxa"/>
            <w:noWrap w:val="0"/>
            <w:tcMar>
              <w:top w:w="0" w:type="dxa"/>
              <w:left w:w="108" w:type="dxa"/>
              <w:bottom w:w="0" w:type="dxa"/>
              <w:right w:w="108" w:type="dxa"/>
            </w:tcMar>
            <w:vAlign w:val="center"/>
          </w:tcPr>
          <w:p w14:paraId="019FC588">
            <w:pPr>
              <w:widowControl/>
              <w:jc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曳引驱动</w:t>
            </w:r>
          </w:p>
          <w:p w14:paraId="6918C1EA">
            <w:pPr>
              <w:widowControl/>
              <w:jc w:val="center"/>
              <w:rPr>
                <w:rFonts w:hint="eastAsia" w:ascii="宋体" w:hAnsi="宋体" w:cs="宋体"/>
                <w:szCs w:val="21"/>
              </w:rPr>
            </w:pPr>
            <w:r>
              <w:rPr>
                <w:rFonts w:hint="eastAsia" w:ascii="宋体" w:hAnsi="宋体" w:cs="宋体"/>
                <w:kern w:val="0"/>
                <w:szCs w:val="21"/>
                <w:lang w:bidi="ar"/>
              </w:rPr>
              <w:t>乘客电梯</w:t>
            </w:r>
          </w:p>
        </w:tc>
        <w:tc>
          <w:tcPr>
            <w:tcW w:w="1624" w:type="dxa"/>
            <w:noWrap w:val="0"/>
            <w:tcMar>
              <w:top w:w="0" w:type="dxa"/>
              <w:left w:w="108" w:type="dxa"/>
              <w:bottom w:w="0" w:type="dxa"/>
              <w:right w:w="108" w:type="dxa"/>
            </w:tcMar>
            <w:vAlign w:val="center"/>
          </w:tcPr>
          <w:p w14:paraId="3C5CE4E8">
            <w:pPr>
              <w:widowControl/>
              <w:jc w:val="center"/>
              <w:rPr>
                <w:rFonts w:hint="eastAsia" w:ascii="宋体" w:hAnsi="宋体" w:cs="宋体"/>
                <w:szCs w:val="21"/>
              </w:rPr>
            </w:pPr>
            <w:r>
              <w:rPr>
                <w:rFonts w:hint="eastAsia" w:ascii="宋体" w:hAnsi="宋体" w:cs="宋体"/>
                <w:kern w:val="0"/>
                <w:szCs w:val="21"/>
                <w:lang w:bidi="ar"/>
              </w:rPr>
              <w:t>KONE</w:t>
            </w:r>
          </w:p>
        </w:tc>
        <w:tc>
          <w:tcPr>
            <w:tcW w:w="853" w:type="dxa"/>
            <w:noWrap w:val="0"/>
            <w:tcMar>
              <w:top w:w="0" w:type="dxa"/>
              <w:left w:w="108" w:type="dxa"/>
              <w:bottom w:w="0" w:type="dxa"/>
              <w:right w:w="108" w:type="dxa"/>
            </w:tcMar>
            <w:vAlign w:val="center"/>
          </w:tcPr>
          <w:p w14:paraId="666E8C45">
            <w:pPr>
              <w:widowControl/>
              <w:jc w:val="center"/>
              <w:textAlignment w:val="center"/>
              <w:rPr>
                <w:rFonts w:hint="eastAsia" w:ascii="宋体" w:hAnsi="宋体" w:eastAsia="仿宋_GB2312" w:cs="宋体"/>
                <w:szCs w:val="21"/>
                <w:lang w:eastAsia="zh-CN"/>
              </w:rPr>
            </w:pPr>
            <w:r>
              <w:rPr>
                <w:rFonts w:hint="eastAsia" w:ascii="宋体" w:hAnsi="宋体" w:cs="宋体"/>
                <w:kern w:val="0"/>
                <w:szCs w:val="21"/>
                <w:lang w:val="en-US" w:eastAsia="zh-CN" w:bidi="ar"/>
              </w:rPr>
              <w:t>5</w:t>
            </w:r>
            <w:r>
              <w:rPr>
                <w:rFonts w:hint="eastAsia" w:ascii="宋体" w:hAnsi="宋体" w:cs="宋体"/>
                <w:kern w:val="0"/>
                <w:szCs w:val="21"/>
                <w:lang w:bidi="ar"/>
              </w:rPr>
              <w:t>/</w:t>
            </w:r>
            <w:r>
              <w:rPr>
                <w:rFonts w:hint="eastAsia" w:ascii="宋体" w:hAnsi="宋体" w:cs="宋体"/>
                <w:kern w:val="0"/>
                <w:szCs w:val="21"/>
                <w:lang w:val="en-US" w:eastAsia="zh-CN" w:bidi="ar"/>
              </w:rPr>
              <w:t>5</w:t>
            </w:r>
          </w:p>
        </w:tc>
        <w:tc>
          <w:tcPr>
            <w:tcW w:w="1137" w:type="dxa"/>
            <w:noWrap w:val="0"/>
            <w:tcMar>
              <w:top w:w="0" w:type="dxa"/>
              <w:left w:w="108" w:type="dxa"/>
              <w:bottom w:w="0" w:type="dxa"/>
              <w:right w:w="108" w:type="dxa"/>
            </w:tcMar>
            <w:vAlign w:val="center"/>
          </w:tcPr>
          <w:p w14:paraId="0FFB3354">
            <w:pPr>
              <w:widowControl/>
              <w:jc w:val="center"/>
              <w:textAlignment w:val="center"/>
              <w:rPr>
                <w:rFonts w:hint="eastAsia" w:ascii="宋体" w:hAnsi="宋体" w:cs="宋体"/>
                <w:szCs w:val="21"/>
              </w:rPr>
            </w:pPr>
            <w:r>
              <w:rPr>
                <w:rFonts w:hint="eastAsia" w:ascii="宋体" w:hAnsi="宋体" w:cs="宋体"/>
                <w:kern w:val="0"/>
                <w:szCs w:val="21"/>
                <w:lang w:bidi="ar"/>
              </w:rPr>
              <w:t>1000</w:t>
            </w:r>
          </w:p>
        </w:tc>
        <w:tc>
          <w:tcPr>
            <w:tcW w:w="1172" w:type="dxa"/>
            <w:noWrap w:val="0"/>
            <w:tcMar>
              <w:top w:w="0" w:type="dxa"/>
              <w:left w:w="108" w:type="dxa"/>
              <w:bottom w:w="0" w:type="dxa"/>
              <w:right w:w="108" w:type="dxa"/>
            </w:tcMar>
            <w:vAlign w:val="center"/>
          </w:tcPr>
          <w:p w14:paraId="1816A66D">
            <w:pPr>
              <w:widowControl/>
              <w:jc w:val="center"/>
              <w:textAlignment w:val="center"/>
              <w:rPr>
                <w:rFonts w:hint="eastAsia" w:ascii="宋体" w:hAnsi="宋体" w:eastAsia="仿宋_GB2312" w:cs="宋体"/>
                <w:szCs w:val="21"/>
                <w:lang w:eastAsia="zh-CN"/>
              </w:rPr>
            </w:pPr>
            <w:r>
              <w:rPr>
                <w:rFonts w:hint="eastAsia" w:ascii="宋体" w:hAnsi="宋体" w:cs="宋体"/>
                <w:kern w:val="0"/>
                <w:szCs w:val="21"/>
                <w:lang w:bidi="ar"/>
              </w:rPr>
              <w:t>1.</w:t>
            </w:r>
            <w:r>
              <w:rPr>
                <w:rFonts w:hint="eastAsia" w:ascii="宋体" w:hAnsi="宋体" w:cs="宋体"/>
                <w:kern w:val="0"/>
                <w:szCs w:val="21"/>
                <w:lang w:val="en-US" w:eastAsia="zh-CN" w:bidi="ar"/>
              </w:rPr>
              <w:t>6</w:t>
            </w:r>
          </w:p>
        </w:tc>
        <w:tc>
          <w:tcPr>
            <w:tcW w:w="866" w:type="dxa"/>
            <w:noWrap w:val="0"/>
            <w:tcMar>
              <w:top w:w="0" w:type="dxa"/>
              <w:left w:w="108" w:type="dxa"/>
              <w:bottom w:w="0" w:type="dxa"/>
              <w:right w:w="108" w:type="dxa"/>
            </w:tcMar>
            <w:vAlign w:val="center"/>
          </w:tcPr>
          <w:p w14:paraId="2B34CD27">
            <w:pPr>
              <w:widowControl/>
              <w:jc w:val="center"/>
              <w:rPr>
                <w:rFonts w:hint="eastAsia" w:ascii="宋体" w:hAnsi="宋体" w:cs="宋体"/>
                <w:szCs w:val="21"/>
              </w:rPr>
            </w:pPr>
            <w:r>
              <w:rPr>
                <w:rFonts w:hint="eastAsia" w:ascii="宋体" w:hAnsi="宋体" w:cs="宋体"/>
                <w:kern w:val="0"/>
                <w:szCs w:val="21"/>
                <w:lang w:bidi="ar"/>
              </w:rPr>
              <w:t>1</w:t>
            </w:r>
          </w:p>
        </w:tc>
      </w:tr>
      <w:tr w14:paraId="33F5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4" w:hRule="atLeast"/>
        </w:trPr>
        <w:tc>
          <w:tcPr>
            <w:tcW w:w="1670" w:type="dxa"/>
            <w:noWrap w:val="0"/>
            <w:tcMar>
              <w:top w:w="0" w:type="dxa"/>
              <w:left w:w="108" w:type="dxa"/>
              <w:bottom w:w="0" w:type="dxa"/>
              <w:right w:w="108" w:type="dxa"/>
            </w:tcMar>
            <w:vAlign w:val="center"/>
          </w:tcPr>
          <w:p w14:paraId="50FF2741">
            <w:pPr>
              <w:widowControl/>
              <w:jc w:val="center"/>
              <w:textAlignment w:val="center"/>
              <w:rPr>
                <w:rFonts w:hint="default" w:ascii="宋体" w:hAnsi="宋体" w:eastAsia="仿宋_GB2312" w:cs="宋体"/>
                <w:szCs w:val="21"/>
                <w:lang w:val="en-US" w:eastAsia="zh-CN"/>
              </w:rPr>
            </w:pPr>
            <w:r>
              <w:rPr>
                <w:rFonts w:hint="eastAsia" w:ascii="宋体" w:hAnsi="宋体" w:cs="宋体"/>
                <w:color w:val="000000"/>
                <w:kern w:val="0"/>
                <w:szCs w:val="21"/>
                <w:lang w:val="en-US" w:eastAsia="zh-CN" w:bidi="ar"/>
              </w:rPr>
              <w:t>梯11苏FI00750（18）</w:t>
            </w:r>
          </w:p>
        </w:tc>
        <w:tc>
          <w:tcPr>
            <w:tcW w:w="1336" w:type="dxa"/>
            <w:noWrap w:val="0"/>
            <w:tcMar>
              <w:top w:w="0" w:type="dxa"/>
              <w:left w:w="108" w:type="dxa"/>
              <w:bottom w:w="0" w:type="dxa"/>
              <w:right w:w="108" w:type="dxa"/>
            </w:tcMar>
            <w:vAlign w:val="center"/>
          </w:tcPr>
          <w:p w14:paraId="70386CCA">
            <w:pPr>
              <w:widowControl/>
              <w:jc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曳引驱动</w:t>
            </w:r>
          </w:p>
          <w:p w14:paraId="5AF63050">
            <w:pPr>
              <w:widowControl/>
              <w:jc w:val="center"/>
              <w:rPr>
                <w:rFonts w:hint="eastAsia" w:ascii="宋体" w:hAnsi="宋体" w:cs="宋体"/>
                <w:szCs w:val="21"/>
              </w:rPr>
            </w:pPr>
            <w:r>
              <w:rPr>
                <w:rFonts w:hint="eastAsia" w:ascii="宋体" w:hAnsi="宋体" w:cs="宋体"/>
                <w:kern w:val="0"/>
                <w:szCs w:val="21"/>
                <w:lang w:bidi="ar"/>
              </w:rPr>
              <w:t>乘客电梯</w:t>
            </w:r>
          </w:p>
        </w:tc>
        <w:tc>
          <w:tcPr>
            <w:tcW w:w="1624" w:type="dxa"/>
            <w:noWrap w:val="0"/>
            <w:tcMar>
              <w:top w:w="0" w:type="dxa"/>
              <w:left w:w="108" w:type="dxa"/>
              <w:bottom w:w="0" w:type="dxa"/>
              <w:right w:w="108" w:type="dxa"/>
            </w:tcMar>
            <w:vAlign w:val="center"/>
          </w:tcPr>
          <w:p w14:paraId="6634E5AF">
            <w:pPr>
              <w:widowControl/>
              <w:jc w:val="center"/>
              <w:rPr>
                <w:rFonts w:hint="eastAsia" w:ascii="宋体" w:hAnsi="宋体" w:cs="宋体"/>
                <w:szCs w:val="21"/>
              </w:rPr>
            </w:pPr>
            <w:r>
              <w:rPr>
                <w:rFonts w:hint="eastAsia" w:ascii="宋体" w:hAnsi="宋体" w:cs="宋体"/>
                <w:kern w:val="0"/>
                <w:szCs w:val="21"/>
                <w:lang w:bidi="ar"/>
              </w:rPr>
              <w:t>KONE</w:t>
            </w:r>
          </w:p>
        </w:tc>
        <w:tc>
          <w:tcPr>
            <w:tcW w:w="853" w:type="dxa"/>
            <w:noWrap w:val="0"/>
            <w:tcMar>
              <w:top w:w="0" w:type="dxa"/>
              <w:left w:w="108" w:type="dxa"/>
              <w:bottom w:w="0" w:type="dxa"/>
              <w:right w:w="108" w:type="dxa"/>
            </w:tcMar>
            <w:vAlign w:val="center"/>
          </w:tcPr>
          <w:p w14:paraId="78560502">
            <w:pPr>
              <w:widowControl/>
              <w:jc w:val="center"/>
              <w:textAlignment w:val="center"/>
              <w:rPr>
                <w:rFonts w:hint="eastAsia" w:ascii="宋体" w:hAnsi="宋体" w:eastAsia="仿宋_GB2312" w:cs="宋体"/>
                <w:szCs w:val="21"/>
                <w:lang w:eastAsia="zh-CN"/>
              </w:rPr>
            </w:pPr>
            <w:r>
              <w:rPr>
                <w:rFonts w:hint="eastAsia" w:ascii="宋体" w:hAnsi="宋体" w:cs="宋体"/>
                <w:kern w:val="0"/>
                <w:szCs w:val="21"/>
                <w:lang w:val="en-US" w:eastAsia="zh-CN" w:bidi="ar"/>
              </w:rPr>
              <w:t>5</w:t>
            </w:r>
            <w:r>
              <w:rPr>
                <w:rFonts w:hint="eastAsia" w:ascii="宋体" w:hAnsi="宋体" w:cs="宋体"/>
                <w:kern w:val="0"/>
                <w:szCs w:val="21"/>
                <w:lang w:bidi="ar"/>
              </w:rPr>
              <w:t>/</w:t>
            </w:r>
            <w:r>
              <w:rPr>
                <w:rFonts w:hint="eastAsia" w:ascii="宋体" w:hAnsi="宋体" w:cs="宋体"/>
                <w:kern w:val="0"/>
                <w:szCs w:val="21"/>
                <w:lang w:val="en-US" w:eastAsia="zh-CN" w:bidi="ar"/>
              </w:rPr>
              <w:t>5</w:t>
            </w:r>
          </w:p>
        </w:tc>
        <w:tc>
          <w:tcPr>
            <w:tcW w:w="1137" w:type="dxa"/>
            <w:noWrap w:val="0"/>
            <w:tcMar>
              <w:top w:w="0" w:type="dxa"/>
              <w:left w:w="108" w:type="dxa"/>
              <w:bottom w:w="0" w:type="dxa"/>
              <w:right w:w="108" w:type="dxa"/>
            </w:tcMar>
            <w:vAlign w:val="center"/>
          </w:tcPr>
          <w:p w14:paraId="537F25CB">
            <w:pPr>
              <w:widowControl/>
              <w:jc w:val="center"/>
              <w:textAlignment w:val="center"/>
              <w:rPr>
                <w:rFonts w:hint="eastAsia" w:ascii="宋体" w:hAnsi="宋体" w:cs="宋体"/>
                <w:szCs w:val="21"/>
              </w:rPr>
            </w:pPr>
            <w:r>
              <w:rPr>
                <w:rFonts w:hint="eastAsia" w:ascii="宋体" w:hAnsi="宋体" w:cs="宋体"/>
                <w:kern w:val="0"/>
                <w:szCs w:val="21"/>
                <w:lang w:bidi="ar"/>
              </w:rPr>
              <w:t>1000</w:t>
            </w:r>
          </w:p>
        </w:tc>
        <w:tc>
          <w:tcPr>
            <w:tcW w:w="1172" w:type="dxa"/>
            <w:noWrap w:val="0"/>
            <w:tcMar>
              <w:top w:w="0" w:type="dxa"/>
              <w:left w:w="108" w:type="dxa"/>
              <w:bottom w:w="0" w:type="dxa"/>
              <w:right w:w="108" w:type="dxa"/>
            </w:tcMar>
            <w:vAlign w:val="center"/>
          </w:tcPr>
          <w:p w14:paraId="7C7FF857">
            <w:pPr>
              <w:widowControl/>
              <w:jc w:val="center"/>
              <w:textAlignment w:val="center"/>
              <w:rPr>
                <w:rFonts w:hint="eastAsia" w:ascii="宋体" w:hAnsi="宋体" w:eastAsia="仿宋_GB2312" w:cs="宋体"/>
                <w:szCs w:val="21"/>
                <w:lang w:eastAsia="zh-CN"/>
              </w:rPr>
            </w:pPr>
            <w:r>
              <w:rPr>
                <w:rFonts w:hint="eastAsia" w:ascii="宋体" w:hAnsi="宋体" w:cs="宋体"/>
                <w:kern w:val="0"/>
                <w:szCs w:val="21"/>
                <w:lang w:bidi="ar"/>
              </w:rPr>
              <w:t>1.</w:t>
            </w:r>
            <w:r>
              <w:rPr>
                <w:rFonts w:hint="eastAsia" w:ascii="宋体" w:hAnsi="宋体" w:cs="宋体"/>
                <w:kern w:val="0"/>
                <w:szCs w:val="21"/>
                <w:lang w:val="en-US" w:eastAsia="zh-CN" w:bidi="ar"/>
              </w:rPr>
              <w:t>6</w:t>
            </w:r>
          </w:p>
        </w:tc>
        <w:tc>
          <w:tcPr>
            <w:tcW w:w="866" w:type="dxa"/>
            <w:noWrap w:val="0"/>
            <w:tcMar>
              <w:top w:w="0" w:type="dxa"/>
              <w:left w:w="108" w:type="dxa"/>
              <w:bottom w:w="0" w:type="dxa"/>
              <w:right w:w="108" w:type="dxa"/>
            </w:tcMar>
            <w:vAlign w:val="center"/>
          </w:tcPr>
          <w:p w14:paraId="1A6FBD28">
            <w:pPr>
              <w:widowControl/>
              <w:jc w:val="center"/>
              <w:rPr>
                <w:rFonts w:hint="eastAsia" w:ascii="宋体" w:hAnsi="宋体" w:cs="宋体"/>
                <w:szCs w:val="21"/>
              </w:rPr>
            </w:pPr>
            <w:r>
              <w:rPr>
                <w:rFonts w:hint="eastAsia" w:ascii="宋体" w:hAnsi="宋体" w:cs="宋体"/>
                <w:kern w:val="0"/>
                <w:szCs w:val="21"/>
                <w:lang w:bidi="ar"/>
              </w:rPr>
              <w:t>1</w:t>
            </w:r>
          </w:p>
        </w:tc>
      </w:tr>
      <w:tr w14:paraId="01BA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trPr>
        <w:tc>
          <w:tcPr>
            <w:tcW w:w="1670" w:type="dxa"/>
            <w:noWrap w:val="0"/>
            <w:tcMar>
              <w:top w:w="0" w:type="dxa"/>
              <w:left w:w="108" w:type="dxa"/>
              <w:bottom w:w="0" w:type="dxa"/>
              <w:right w:w="108" w:type="dxa"/>
            </w:tcMar>
            <w:vAlign w:val="center"/>
          </w:tcPr>
          <w:p w14:paraId="685F796F">
            <w:pPr>
              <w:widowControl/>
              <w:jc w:val="center"/>
              <w:textAlignment w:val="center"/>
              <w:rPr>
                <w:rFonts w:hint="default" w:ascii="宋体" w:hAnsi="宋体" w:eastAsia="仿宋_GB2312" w:cs="宋体"/>
                <w:szCs w:val="21"/>
                <w:lang w:val="en-US" w:eastAsia="zh-CN"/>
              </w:rPr>
            </w:pPr>
            <w:r>
              <w:rPr>
                <w:rFonts w:hint="eastAsia" w:ascii="宋体" w:hAnsi="宋体" w:cs="宋体"/>
                <w:color w:val="000000"/>
                <w:kern w:val="0"/>
                <w:szCs w:val="21"/>
                <w:lang w:val="en-US" w:eastAsia="zh-CN" w:bidi="ar"/>
              </w:rPr>
              <w:t>30303206012015090047</w:t>
            </w:r>
          </w:p>
        </w:tc>
        <w:tc>
          <w:tcPr>
            <w:tcW w:w="1336" w:type="dxa"/>
            <w:noWrap w:val="0"/>
            <w:tcMar>
              <w:top w:w="0" w:type="dxa"/>
              <w:left w:w="108" w:type="dxa"/>
              <w:bottom w:w="0" w:type="dxa"/>
              <w:right w:w="108" w:type="dxa"/>
            </w:tcMar>
            <w:vAlign w:val="center"/>
          </w:tcPr>
          <w:p w14:paraId="5BE42185">
            <w:pPr>
              <w:widowControl/>
              <w:jc w:val="center"/>
              <w:rPr>
                <w:rFonts w:hint="eastAsia" w:ascii="宋体" w:hAnsi="宋体" w:cs="宋体"/>
                <w:szCs w:val="21"/>
              </w:rPr>
            </w:pPr>
            <w:r>
              <w:rPr>
                <w:rFonts w:hint="eastAsia" w:ascii="宋体" w:hAnsi="宋体" w:cs="宋体"/>
                <w:kern w:val="0"/>
                <w:szCs w:val="21"/>
                <w:lang w:bidi="ar"/>
              </w:rPr>
              <w:t>杂物电梯</w:t>
            </w:r>
          </w:p>
        </w:tc>
        <w:tc>
          <w:tcPr>
            <w:tcW w:w="1624" w:type="dxa"/>
            <w:noWrap w:val="0"/>
            <w:tcMar>
              <w:top w:w="0" w:type="dxa"/>
              <w:left w:w="108" w:type="dxa"/>
              <w:bottom w:w="0" w:type="dxa"/>
              <w:right w:w="108" w:type="dxa"/>
            </w:tcMar>
            <w:vAlign w:val="center"/>
          </w:tcPr>
          <w:p w14:paraId="06E978D1">
            <w:pPr>
              <w:widowControl/>
              <w:jc w:val="center"/>
              <w:rPr>
                <w:rFonts w:hint="default" w:ascii="宋体" w:hAnsi="宋体" w:eastAsia="仿宋_GB2312" w:cs="宋体"/>
                <w:szCs w:val="21"/>
                <w:lang w:val="en-US" w:eastAsia="zh-CN"/>
              </w:rPr>
            </w:pPr>
            <w:r>
              <w:rPr>
                <w:rFonts w:hint="eastAsia" w:ascii="宋体" w:hAnsi="宋体" w:cs="宋体"/>
                <w:kern w:val="0"/>
                <w:szCs w:val="21"/>
                <w:lang w:bidi="ar"/>
              </w:rPr>
              <w:t>TW</w:t>
            </w:r>
            <w:r>
              <w:rPr>
                <w:rFonts w:hint="eastAsia" w:ascii="宋体" w:hAnsi="宋体" w:cs="宋体"/>
                <w:kern w:val="0"/>
                <w:szCs w:val="21"/>
                <w:lang w:val="en-US" w:eastAsia="zh-CN" w:bidi="ar"/>
              </w:rPr>
              <w:t>J</w:t>
            </w:r>
            <w:r>
              <w:rPr>
                <w:rFonts w:hint="eastAsia" w:ascii="宋体" w:hAnsi="宋体" w:cs="宋体"/>
                <w:kern w:val="0"/>
                <w:szCs w:val="21"/>
                <w:lang w:bidi="ar"/>
              </w:rPr>
              <w:t>200</w:t>
            </w:r>
            <w:r>
              <w:rPr>
                <w:rFonts w:hint="eastAsia" w:ascii="宋体" w:hAnsi="宋体" w:cs="宋体"/>
                <w:kern w:val="0"/>
                <w:szCs w:val="21"/>
                <w:lang w:val="en-US" w:eastAsia="zh-CN" w:bidi="ar"/>
              </w:rPr>
              <w:t>/0.4-AS</w:t>
            </w:r>
          </w:p>
        </w:tc>
        <w:tc>
          <w:tcPr>
            <w:tcW w:w="853" w:type="dxa"/>
            <w:noWrap w:val="0"/>
            <w:tcMar>
              <w:top w:w="0" w:type="dxa"/>
              <w:left w:w="108" w:type="dxa"/>
              <w:bottom w:w="0" w:type="dxa"/>
              <w:right w:w="108" w:type="dxa"/>
            </w:tcMar>
            <w:vAlign w:val="center"/>
          </w:tcPr>
          <w:p w14:paraId="66FE4411">
            <w:pPr>
              <w:widowControl/>
              <w:jc w:val="center"/>
              <w:textAlignment w:val="center"/>
              <w:rPr>
                <w:rFonts w:hint="eastAsia" w:ascii="宋体" w:hAnsi="宋体" w:cs="宋体"/>
                <w:szCs w:val="21"/>
              </w:rPr>
            </w:pPr>
            <w:r>
              <w:rPr>
                <w:rFonts w:hint="eastAsia" w:ascii="宋体" w:hAnsi="宋体" w:cs="宋体"/>
                <w:kern w:val="0"/>
                <w:szCs w:val="21"/>
                <w:lang w:bidi="ar"/>
              </w:rPr>
              <w:t>2/2</w:t>
            </w:r>
          </w:p>
        </w:tc>
        <w:tc>
          <w:tcPr>
            <w:tcW w:w="1137" w:type="dxa"/>
            <w:noWrap w:val="0"/>
            <w:tcMar>
              <w:top w:w="0" w:type="dxa"/>
              <w:left w:w="108" w:type="dxa"/>
              <w:bottom w:w="0" w:type="dxa"/>
              <w:right w:w="108" w:type="dxa"/>
            </w:tcMar>
            <w:vAlign w:val="center"/>
          </w:tcPr>
          <w:p w14:paraId="7B41F026">
            <w:pPr>
              <w:widowControl/>
              <w:jc w:val="center"/>
              <w:textAlignment w:val="center"/>
              <w:rPr>
                <w:rFonts w:hint="eastAsia" w:ascii="宋体" w:hAnsi="宋体" w:cs="宋体"/>
                <w:szCs w:val="21"/>
              </w:rPr>
            </w:pPr>
            <w:r>
              <w:rPr>
                <w:rFonts w:hint="eastAsia" w:ascii="宋体" w:hAnsi="宋体" w:cs="宋体"/>
                <w:kern w:val="0"/>
                <w:szCs w:val="21"/>
                <w:lang w:bidi="ar"/>
              </w:rPr>
              <w:t>200</w:t>
            </w:r>
          </w:p>
        </w:tc>
        <w:tc>
          <w:tcPr>
            <w:tcW w:w="1172" w:type="dxa"/>
            <w:noWrap w:val="0"/>
            <w:tcMar>
              <w:top w:w="0" w:type="dxa"/>
              <w:left w:w="108" w:type="dxa"/>
              <w:bottom w:w="0" w:type="dxa"/>
              <w:right w:w="108" w:type="dxa"/>
            </w:tcMar>
            <w:vAlign w:val="center"/>
          </w:tcPr>
          <w:p w14:paraId="7C9B6532">
            <w:pPr>
              <w:widowControl/>
              <w:jc w:val="center"/>
              <w:textAlignment w:val="center"/>
              <w:rPr>
                <w:rFonts w:hint="eastAsia" w:ascii="宋体" w:hAnsi="宋体" w:eastAsia="仿宋_GB2312" w:cs="宋体"/>
                <w:szCs w:val="21"/>
                <w:lang w:eastAsia="zh-CN"/>
              </w:rPr>
            </w:pPr>
            <w:r>
              <w:rPr>
                <w:rFonts w:hint="eastAsia" w:ascii="宋体" w:hAnsi="宋体" w:cs="宋体"/>
                <w:kern w:val="0"/>
                <w:szCs w:val="21"/>
                <w:lang w:bidi="ar"/>
              </w:rPr>
              <w:t>0.</w:t>
            </w:r>
            <w:r>
              <w:rPr>
                <w:rFonts w:hint="eastAsia" w:ascii="宋体" w:hAnsi="宋体" w:cs="宋体"/>
                <w:kern w:val="0"/>
                <w:szCs w:val="21"/>
                <w:lang w:val="en-US" w:eastAsia="zh-CN" w:bidi="ar"/>
              </w:rPr>
              <w:t>4</w:t>
            </w:r>
          </w:p>
        </w:tc>
        <w:tc>
          <w:tcPr>
            <w:tcW w:w="866" w:type="dxa"/>
            <w:noWrap w:val="0"/>
            <w:tcMar>
              <w:top w:w="0" w:type="dxa"/>
              <w:left w:w="108" w:type="dxa"/>
              <w:bottom w:w="0" w:type="dxa"/>
              <w:right w:w="108" w:type="dxa"/>
            </w:tcMar>
            <w:vAlign w:val="center"/>
          </w:tcPr>
          <w:p w14:paraId="23B0AC31">
            <w:pPr>
              <w:widowControl/>
              <w:jc w:val="center"/>
              <w:rPr>
                <w:rFonts w:hint="eastAsia" w:ascii="宋体" w:hAnsi="宋体" w:cs="宋体"/>
                <w:szCs w:val="21"/>
              </w:rPr>
            </w:pPr>
            <w:r>
              <w:rPr>
                <w:rFonts w:hint="eastAsia" w:ascii="宋体" w:hAnsi="宋体" w:cs="宋体"/>
                <w:kern w:val="0"/>
                <w:szCs w:val="21"/>
                <w:lang w:bidi="ar"/>
              </w:rPr>
              <w:t>1</w:t>
            </w:r>
          </w:p>
        </w:tc>
      </w:tr>
      <w:tr w14:paraId="2024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trPr>
        <w:tc>
          <w:tcPr>
            <w:tcW w:w="1670" w:type="dxa"/>
            <w:noWrap w:val="0"/>
            <w:tcMar>
              <w:top w:w="0" w:type="dxa"/>
              <w:left w:w="108" w:type="dxa"/>
              <w:bottom w:w="0" w:type="dxa"/>
              <w:right w:w="108" w:type="dxa"/>
            </w:tcMar>
            <w:vAlign w:val="center"/>
          </w:tcPr>
          <w:p w14:paraId="26D4D32F">
            <w:pPr>
              <w:widowControl/>
              <w:jc w:val="center"/>
              <w:textAlignment w:val="center"/>
              <w:rPr>
                <w:rFonts w:hint="default" w:ascii="宋体" w:hAnsi="宋体" w:cs="宋体"/>
                <w:szCs w:val="21"/>
                <w:lang w:val="en-US"/>
              </w:rPr>
            </w:pPr>
            <w:r>
              <w:rPr>
                <w:rFonts w:hint="eastAsia" w:ascii="宋体" w:hAnsi="宋体" w:cs="宋体"/>
                <w:color w:val="000000"/>
                <w:kern w:val="0"/>
                <w:szCs w:val="21"/>
                <w:lang w:val="en-US" w:eastAsia="zh-CN" w:bidi="ar"/>
              </w:rPr>
              <w:t>30303206012015090048</w:t>
            </w:r>
          </w:p>
        </w:tc>
        <w:tc>
          <w:tcPr>
            <w:tcW w:w="1336" w:type="dxa"/>
            <w:noWrap w:val="0"/>
            <w:tcMar>
              <w:top w:w="0" w:type="dxa"/>
              <w:left w:w="108" w:type="dxa"/>
              <w:bottom w:w="0" w:type="dxa"/>
              <w:right w:w="108" w:type="dxa"/>
            </w:tcMar>
            <w:vAlign w:val="center"/>
          </w:tcPr>
          <w:p w14:paraId="44D13540">
            <w:pPr>
              <w:widowControl/>
              <w:jc w:val="center"/>
              <w:rPr>
                <w:rFonts w:hint="eastAsia" w:ascii="宋体" w:hAnsi="宋体" w:cs="宋体"/>
                <w:szCs w:val="21"/>
              </w:rPr>
            </w:pPr>
            <w:r>
              <w:rPr>
                <w:rFonts w:hint="eastAsia" w:ascii="宋体" w:hAnsi="宋体" w:cs="宋体"/>
                <w:kern w:val="0"/>
                <w:szCs w:val="21"/>
                <w:lang w:bidi="ar"/>
              </w:rPr>
              <w:t>杂物电梯</w:t>
            </w:r>
          </w:p>
        </w:tc>
        <w:tc>
          <w:tcPr>
            <w:tcW w:w="1624" w:type="dxa"/>
            <w:noWrap w:val="0"/>
            <w:tcMar>
              <w:top w:w="0" w:type="dxa"/>
              <w:left w:w="108" w:type="dxa"/>
              <w:bottom w:w="0" w:type="dxa"/>
              <w:right w:w="108" w:type="dxa"/>
            </w:tcMar>
            <w:vAlign w:val="center"/>
          </w:tcPr>
          <w:p w14:paraId="4C61C78F">
            <w:pPr>
              <w:widowControl/>
              <w:jc w:val="center"/>
              <w:rPr>
                <w:rFonts w:hint="eastAsia" w:ascii="宋体" w:hAnsi="宋体" w:cs="宋体"/>
                <w:szCs w:val="21"/>
              </w:rPr>
            </w:pPr>
            <w:r>
              <w:rPr>
                <w:rFonts w:hint="eastAsia" w:ascii="宋体" w:hAnsi="宋体" w:cs="宋体"/>
                <w:kern w:val="0"/>
                <w:szCs w:val="21"/>
                <w:lang w:bidi="ar"/>
              </w:rPr>
              <w:t>TW</w:t>
            </w:r>
            <w:r>
              <w:rPr>
                <w:rFonts w:hint="eastAsia" w:ascii="宋体" w:hAnsi="宋体" w:cs="宋体"/>
                <w:kern w:val="0"/>
                <w:szCs w:val="21"/>
                <w:lang w:val="en-US" w:eastAsia="zh-CN" w:bidi="ar"/>
              </w:rPr>
              <w:t>J</w:t>
            </w:r>
            <w:r>
              <w:rPr>
                <w:rFonts w:hint="eastAsia" w:ascii="宋体" w:hAnsi="宋体" w:cs="宋体"/>
                <w:kern w:val="0"/>
                <w:szCs w:val="21"/>
                <w:lang w:bidi="ar"/>
              </w:rPr>
              <w:t>200</w:t>
            </w:r>
            <w:r>
              <w:rPr>
                <w:rFonts w:hint="eastAsia" w:ascii="宋体" w:hAnsi="宋体" w:cs="宋体"/>
                <w:kern w:val="0"/>
                <w:szCs w:val="21"/>
                <w:lang w:val="en-US" w:eastAsia="zh-CN" w:bidi="ar"/>
              </w:rPr>
              <w:t>/0.4-AS</w:t>
            </w:r>
          </w:p>
        </w:tc>
        <w:tc>
          <w:tcPr>
            <w:tcW w:w="853" w:type="dxa"/>
            <w:noWrap w:val="0"/>
            <w:tcMar>
              <w:top w:w="0" w:type="dxa"/>
              <w:left w:w="108" w:type="dxa"/>
              <w:bottom w:w="0" w:type="dxa"/>
              <w:right w:w="108" w:type="dxa"/>
            </w:tcMar>
            <w:vAlign w:val="center"/>
          </w:tcPr>
          <w:p w14:paraId="6960A175">
            <w:pPr>
              <w:widowControl/>
              <w:jc w:val="center"/>
              <w:textAlignment w:val="center"/>
              <w:rPr>
                <w:rFonts w:hint="eastAsia" w:ascii="宋体" w:hAnsi="宋体" w:cs="宋体"/>
                <w:szCs w:val="21"/>
              </w:rPr>
            </w:pPr>
            <w:r>
              <w:rPr>
                <w:rFonts w:hint="eastAsia" w:ascii="宋体" w:hAnsi="宋体" w:cs="宋体"/>
                <w:kern w:val="0"/>
                <w:szCs w:val="21"/>
                <w:lang w:bidi="ar"/>
              </w:rPr>
              <w:t>2/2</w:t>
            </w:r>
          </w:p>
        </w:tc>
        <w:tc>
          <w:tcPr>
            <w:tcW w:w="1137" w:type="dxa"/>
            <w:noWrap w:val="0"/>
            <w:tcMar>
              <w:top w:w="0" w:type="dxa"/>
              <w:left w:w="108" w:type="dxa"/>
              <w:bottom w:w="0" w:type="dxa"/>
              <w:right w:w="108" w:type="dxa"/>
            </w:tcMar>
            <w:vAlign w:val="center"/>
          </w:tcPr>
          <w:p w14:paraId="70A0D607">
            <w:pPr>
              <w:widowControl/>
              <w:jc w:val="center"/>
              <w:textAlignment w:val="center"/>
              <w:rPr>
                <w:rFonts w:hint="eastAsia" w:ascii="宋体" w:hAnsi="宋体" w:cs="宋体"/>
                <w:szCs w:val="21"/>
              </w:rPr>
            </w:pPr>
            <w:r>
              <w:rPr>
                <w:rFonts w:hint="eastAsia" w:ascii="宋体" w:hAnsi="宋体" w:cs="宋体"/>
                <w:kern w:val="0"/>
                <w:szCs w:val="21"/>
                <w:lang w:bidi="ar"/>
              </w:rPr>
              <w:t>200</w:t>
            </w:r>
          </w:p>
        </w:tc>
        <w:tc>
          <w:tcPr>
            <w:tcW w:w="1172" w:type="dxa"/>
            <w:noWrap w:val="0"/>
            <w:tcMar>
              <w:top w:w="0" w:type="dxa"/>
              <w:left w:w="108" w:type="dxa"/>
              <w:bottom w:w="0" w:type="dxa"/>
              <w:right w:w="108" w:type="dxa"/>
            </w:tcMar>
            <w:vAlign w:val="center"/>
          </w:tcPr>
          <w:p w14:paraId="5E82B62D">
            <w:pPr>
              <w:widowControl/>
              <w:jc w:val="center"/>
              <w:textAlignment w:val="center"/>
              <w:rPr>
                <w:rFonts w:hint="eastAsia" w:ascii="宋体" w:hAnsi="宋体" w:eastAsia="仿宋_GB2312" w:cs="宋体"/>
                <w:szCs w:val="21"/>
                <w:lang w:val="en-US" w:eastAsia="zh-CN"/>
              </w:rPr>
            </w:pPr>
            <w:r>
              <w:rPr>
                <w:rFonts w:hint="eastAsia" w:ascii="宋体" w:hAnsi="宋体" w:cs="宋体"/>
                <w:kern w:val="0"/>
                <w:szCs w:val="21"/>
                <w:lang w:bidi="ar"/>
              </w:rPr>
              <w:t>0.</w:t>
            </w:r>
            <w:r>
              <w:rPr>
                <w:rFonts w:hint="eastAsia" w:ascii="宋体" w:hAnsi="宋体" w:cs="宋体"/>
                <w:kern w:val="0"/>
                <w:szCs w:val="21"/>
                <w:lang w:val="en-US" w:eastAsia="zh-CN" w:bidi="ar"/>
              </w:rPr>
              <w:t>4</w:t>
            </w:r>
          </w:p>
        </w:tc>
        <w:tc>
          <w:tcPr>
            <w:tcW w:w="866" w:type="dxa"/>
            <w:noWrap w:val="0"/>
            <w:tcMar>
              <w:top w:w="0" w:type="dxa"/>
              <w:left w:w="108" w:type="dxa"/>
              <w:bottom w:w="0" w:type="dxa"/>
              <w:right w:w="108" w:type="dxa"/>
            </w:tcMar>
            <w:vAlign w:val="center"/>
          </w:tcPr>
          <w:p w14:paraId="07361F7C">
            <w:pPr>
              <w:widowControl/>
              <w:jc w:val="center"/>
              <w:rPr>
                <w:rFonts w:hint="eastAsia" w:ascii="宋体" w:hAnsi="宋体" w:cs="宋体"/>
                <w:szCs w:val="21"/>
              </w:rPr>
            </w:pPr>
            <w:r>
              <w:rPr>
                <w:rFonts w:hint="eastAsia" w:ascii="宋体" w:hAnsi="宋体" w:cs="宋体"/>
                <w:kern w:val="0"/>
                <w:szCs w:val="21"/>
                <w:lang w:bidi="ar"/>
              </w:rPr>
              <w:t>1</w:t>
            </w:r>
          </w:p>
        </w:tc>
      </w:tr>
    </w:tbl>
    <w:p w14:paraId="47913DCF">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四</w:t>
      </w:r>
      <w:r>
        <w:rPr>
          <w:rFonts w:ascii="宋体" w:hAnsi="宋体"/>
          <w:szCs w:val="21"/>
        </w:rPr>
        <w:t>）采购标的的数量、采购项目交付或者实施的时间和地点</w:t>
      </w:r>
      <w:r>
        <w:rPr>
          <w:rFonts w:hint="eastAsia" w:ascii="宋体" w:hAnsi="宋体"/>
          <w:szCs w:val="21"/>
        </w:rPr>
        <w:t>：</w:t>
      </w:r>
    </w:p>
    <w:p w14:paraId="7C0DDC19">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提供政府相关部门关于电梯维护保养规定的所有保养工作。保养工作均在正常工作时间(除周六日及法定节假日)内进行,中标人提供24小时的应急响应服务，相关费用包含在本合同价款中。中标人接到甲方紧急报修后或接到故障或事故报警后</w:t>
      </w:r>
      <w:r>
        <w:rPr>
          <w:rFonts w:hint="eastAsia" w:ascii="宋体" w:hAnsi="宋体"/>
          <w:szCs w:val="21"/>
          <w:lang w:val="en-US" w:eastAsia="zh-CN"/>
        </w:rPr>
        <w:t>15</w:t>
      </w:r>
      <w:r>
        <w:rPr>
          <w:rFonts w:hint="eastAsia" w:ascii="宋体" w:hAnsi="宋体"/>
          <w:szCs w:val="21"/>
        </w:rPr>
        <w:t>分钟内到达现场，并能提供正常连续的服务直至故障或事故排除。对电梯困人事故要求在到达现场后20分钟内把乘客从轿厢中救出、对非电子板原因的常见故障要求在60分钟内排除，对电子板原因的故障应在普遍认可的合理时间内解决。对特殊原因故障原则要求48小时内排除。中标人须针对困人故障进行回访。</w:t>
      </w:r>
    </w:p>
    <w:p w14:paraId="1013E2EF">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负责甲方电梯通过年检,完成年检中发生的属本合同范围内的整改工作。</w:t>
      </w:r>
    </w:p>
    <w:p w14:paraId="4C98E187">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中标人须投保工作人员的人身意外保险,以及产品责任险和公众责任险。</w:t>
      </w:r>
    </w:p>
    <w:p w14:paraId="51448533">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中标人须自行配备工作所需的工具及设备,保养时设置现场安全警示标志。</w:t>
      </w:r>
    </w:p>
    <w:p w14:paraId="3A0CEEDC">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中标人每年需配合学校做好特种设备电梯培训及应急演练工作。电梯设备一机一档，配合学校做好材料归档工作。</w:t>
      </w:r>
    </w:p>
    <w:p w14:paraId="47B220CB">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五</w:t>
      </w:r>
      <w:r>
        <w:rPr>
          <w:rFonts w:ascii="宋体" w:hAnsi="宋体"/>
          <w:szCs w:val="21"/>
        </w:rPr>
        <w:t>）</w:t>
      </w:r>
      <w:r>
        <w:rPr>
          <w:rFonts w:hint="eastAsia" w:ascii="宋体" w:hAnsi="宋体"/>
          <w:szCs w:val="21"/>
        </w:rPr>
        <w:t>采购标的需满足的服务标准、期限、效率等要求：</w:t>
      </w:r>
    </w:p>
    <w:p w14:paraId="747F8644">
      <w:pPr>
        <w:adjustRightInd w:val="0"/>
        <w:snapToGrid w:val="0"/>
        <w:spacing w:line="460" w:lineRule="exact"/>
        <w:ind w:firstLine="420" w:firstLineChars="200"/>
        <w:jc w:val="left"/>
        <w:rPr>
          <w:rFonts w:hint="eastAsia" w:ascii="宋体" w:hAnsi="宋体"/>
          <w:szCs w:val="21"/>
        </w:rPr>
      </w:pPr>
      <w:r>
        <w:rPr>
          <w:rFonts w:hint="eastAsia" w:ascii="宋体" w:hAnsi="宋体" w:cs="方正仿宋_GBK"/>
          <w:szCs w:val="21"/>
        </w:rPr>
        <w:t>本项目合同服务期</w:t>
      </w:r>
      <w:r>
        <w:rPr>
          <w:rFonts w:hint="eastAsia" w:ascii="宋体" w:hAnsi="宋体" w:cs="方正仿宋_GBK"/>
          <w:szCs w:val="21"/>
          <w:lang w:val="en-US" w:eastAsia="zh-CN"/>
        </w:rPr>
        <w:t>为一</w:t>
      </w:r>
      <w:r>
        <w:rPr>
          <w:rFonts w:hint="eastAsia" w:ascii="宋体" w:hAnsi="宋体" w:cs="方正仿宋_GBK"/>
          <w:szCs w:val="21"/>
        </w:rPr>
        <w:t>年（</w:t>
      </w:r>
      <w:r>
        <w:rPr>
          <w:rFonts w:hint="eastAsia" w:ascii="宋体" w:hAnsi="宋体" w:cs="方正仿宋_GBK"/>
          <w:szCs w:val="21"/>
          <w:lang w:val="en-US" w:eastAsia="zh-CN"/>
        </w:rPr>
        <w:t>具体以采购人实际通知时间为准</w:t>
      </w:r>
      <w:r>
        <w:rPr>
          <w:rFonts w:hint="eastAsia" w:ascii="宋体" w:hAnsi="宋体" w:cs="方正仿宋_GBK"/>
          <w:szCs w:val="21"/>
        </w:rPr>
        <w:t>）。如成交供应商在合同期内考核合格，则在第一年合同期满时，且采购人、成交供应商双方同意，成交供应商承诺不增加服务费用的前提下，双方可续签下一年度合同，</w:t>
      </w:r>
      <w:r>
        <w:rPr>
          <w:rFonts w:hint="eastAsia" w:ascii="宋体" w:hAnsi="宋体" w:cs="方正仿宋_GBK"/>
          <w:color w:val="FF0000"/>
          <w:szCs w:val="21"/>
        </w:rPr>
        <w:t>最多续签两次</w:t>
      </w:r>
      <w:r>
        <w:rPr>
          <w:rFonts w:hint="eastAsia" w:ascii="宋体" w:hAnsi="宋体" w:cs="方正仿宋_GBK"/>
          <w:szCs w:val="21"/>
        </w:rPr>
        <w:t>。如成交供应商在合同期内年度综合考核不合格，则采购人不再与成交供应商续签合同。</w:t>
      </w:r>
    </w:p>
    <w:p w14:paraId="00463649">
      <w:pPr>
        <w:adjustRightInd w:val="0"/>
        <w:snapToGrid w:val="0"/>
        <w:spacing w:line="460" w:lineRule="exact"/>
        <w:ind w:firstLine="420" w:firstLineChars="200"/>
        <w:jc w:val="left"/>
        <w:rPr>
          <w:rFonts w:hint="eastAsia" w:ascii="宋体" w:hAnsi="宋体"/>
          <w:szCs w:val="21"/>
        </w:rPr>
      </w:pPr>
      <w:r>
        <w:rPr>
          <w:rFonts w:ascii="宋体" w:hAnsi="宋体"/>
          <w:szCs w:val="21"/>
        </w:rPr>
        <w:t>（</w:t>
      </w:r>
      <w:r>
        <w:rPr>
          <w:rFonts w:hint="eastAsia" w:ascii="宋体" w:hAnsi="宋体"/>
          <w:szCs w:val="21"/>
        </w:rPr>
        <w:t>六）采购标的的验收标准：本项目按照合同、招标文件、投标文件内容进行验收。</w:t>
      </w:r>
    </w:p>
    <w:p w14:paraId="54FAD383">
      <w:pPr>
        <w:adjustRightInd w:val="0"/>
        <w:snapToGrid w:val="0"/>
        <w:spacing w:line="460" w:lineRule="exact"/>
        <w:ind w:firstLine="420" w:firstLineChars="200"/>
        <w:jc w:val="left"/>
        <w:rPr>
          <w:rFonts w:ascii="宋体" w:hAnsi="宋体"/>
          <w:szCs w:val="21"/>
        </w:rPr>
      </w:pPr>
      <w:r>
        <w:rPr>
          <w:rFonts w:ascii="宋体" w:hAnsi="宋体"/>
          <w:szCs w:val="21"/>
        </w:rPr>
        <w:t>（</w:t>
      </w:r>
      <w:r>
        <w:rPr>
          <w:rFonts w:hint="eastAsia" w:ascii="宋体" w:hAnsi="宋体"/>
          <w:szCs w:val="21"/>
        </w:rPr>
        <w:t>七</w:t>
      </w:r>
      <w:r>
        <w:rPr>
          <w:rFonts w:ascii="宋体" w:hAnsi="宋体"/>
          <w:szCs w:val="21"/>
        </w:rPr>
        <w:t>）</w:t>
      </w:r>
      <w:r>
        <w:rPr>
          <w:rFonts w:hint="eastAsia" w:ascii="宋体" w:hAnsi="宋体"/>
          <w:szCs w:val="21"/>
        </w:rPr>
        <w:t>采购标的的其他技术、服务等要求：</w:t>
      </w:r>
    </w:p>
    <w:p w14:paraId="58720830">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1.成交供应商必须按照法律、法规及劳动法的有关规定为维保服务人员办理相关手续，合法用工。</w:t>
      </w:r>
    </w:p>
    <w:p w14:paraId="1A32DC89">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2.成交供应商为采购人提供的服务人员在合同期内如发生因工伤、致残、疾病、死亡等各类劳动仲裁、诉讼等事宜均与采购方无关。</w:t>
      </w:r>
    </w:p>
    <w:p w14:paraId="2A0B3075">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3.工作过程中因成交供应商责任所造成的经济损失由成交供应商按实际额赔偿。因不可抗力因素造成增加的费用或造成采购方提供的设施损失，双方共同协商解决。</w:t>
      </w:r>
    </w:p>
    <w:p w14:paraId="27EF478E">
      <w:pPr>
        <w:adjustRightInd w:val="0"/>
        <w:snapToGrid w:val="0"/>
        <w:spacing w:line="460" w:lineRule="exact"/>
        <w:ind w:firstLine="420" w:firstLineChars="200"/>
        <w:jc w:val="left"/>
        <w:rPr>
          <w:rFonts w:ascii="宋体" w:hAnsi="宋体"/>
          <w:szCs w:val="21"/>
        </w:rPr>
      </w:pPr>
      <w:r>
        <w:rPr>
          <w:rFonts w:hint="eastAsia" w:ascii="宋体" w:hAnsi="宋体"/>
          <w:szCs w:val="21"/>
        </w:rPr>
        <w:t>4.合同届满时，成交供应商必须做好一切交接手续，确保采购人工作的正常进行，否则视为成交供应商违约，造成损失的应予赔偿。如采购人因特殊原因需延期的，供应商应配合完成。</w:t>
      </w:r>
    </w:p>
    <w:p w14:paraId="30C8AAFD">
      <w:pPr>
        <w:adjustRightInd w:val="0"/>
        <w:snapToGrid w:val="0"/>
        <w:spacing w:line="460" w:lineRule="exact"/>
        <w:ind w:firstLine="420" w:firstLineChars="200"/>
        <w:jc w:val="left"/>
        <w:rPr>
          <w:rFonts w:hint="eastAsia" w:ascii="宋体" w:hAnsi="宋体"/>
          <w:szCs w:val="21"/>
        </w:rPr>
      </w:pPr>
      <w:r>
        <w:rPr>
          <w:rFonts w:ascii="宋体" w:hAnsi="宋体"/>
          <w:szCs w:val="21"/>
        </w:rPr>
        <w:t>5</w:t>
      </w:r>
      <w:r>
        <w:rPr>
          <w:rFonts w:hint="eastAsia" w:ascii="宋体" w:hAnsi="宋体"/>
          <w:szCs w:val="21"/>
        </w:rPr>
        <w:t>.本次招标的维保服务类型为半包：（1）维保费中包含但不限于电梯检验费（电梯年检费）、维保人员的劳务费、管理费、利润、税金、保险费、调试费、员工培训费、技术服务费、交通费、安全防护措施费、专用工具使用费、维保耗材费、电梯责任保险费、电梯维修部件单件价格在500元以内的零部件费用等。（2）投标报价应为含税报价；（3）为完成本招标文件规定的义务，投标人认为有必要计入的任何其它费用，由此可能发生的一切相关费用均应计入投标报价中。本合同综合单价为一次性包干，结算时不作调整。</w:t>
      </w:r>
    </w:p>
    <w:p w14:paraId="4534940D">
      <w:pPr>
        <w:adjustRightInd w:val="0"/>
        <w:snapToGrid w:val="0"/>
        <w:spacing w:line="460" w:lineRule="exact"/>
        <w:ind w:firstLine="420" w:firstLineChars="200"/>
        <w:jc w:val="left"/>
        <w:rPr>
          <w:rFonts w:hint="eastAsia" w:ascii="宋体" w:hAnsi="宋体"/>
          <w:szCs w:val="21"/>
        </w:rPr>
      </w:pPr>
      <w:r>
        <w:rPr>
          <w:rFonts w:ascii="宋体" w:hAnsi="宋体"/>
          <w:szCs w:val="21"/>
        </w:rPr>
        <w:t>6</w:t>
      </w:r>
      <w:r>
        <w:rPr>
          <w:rFonts w:hint="eastAsia" w:ascii="宋体" w:hAnsi="宋体"/>
          <w:szCs w:val="21"/>
        </w:rPr>
        <w:t>.其他未尽事宜按招标文件相关规定执行。</w:t>
      </w:r>
    </w:p>
    <w:p w14:paraId="4DB0DFC1">
      <w:pPr>
        <w:adjustRightInd w:val="0"/>
        <w:snapToGrid w:val="0"/>
        <w:spacing w:line="460" w:lineRule="exact"/>
        <w:ind w:firstLine="420" w:firstLineChars="200"/>
        <w:jc w:val="left"/>
        <w:rPr>
          <w:rFonts w:hint="eastAsia" w:ascii="宋体" w:hAnsi="宋体"/>
          <w:szCs w:val="21"/>
        </w:rPr>
      </w:pPr>
      <w:r>
        <w:rPr>
          <w:rFonts w:ascii="宋体" w:hAnsi="宋体"/>
          <w:szCs w:val="21"/>
        </w:rPr>
        <w:t>7.</w:t>
      </w:r>
      <w:r>
        <w:rPr>
          <w:rFonts w:hint="eastAsia" w:ascii="宋体" w:hAnsi="宋体"/>
          <w:szCs w:val="21"/>
        </w:rPr>
        <w:t>甲方责任</w:t>
      </w:r>
    </w:p>
    <w:p w14:paraId="704533D3">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（1）出于安全的需要,甲方不能允许未经中标人授权的人员修理、改动、更换设备的任何部件。否则,对此产生的损失将由甲方承担。</w:t>
      </w:r>
    </w:p>
    <w:p w14:paraId="18465CDB">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（2）维修现场</w:t>
      </w:r>
    </w:p>
    <w:p w14:paraId="137E0419">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有义务为中标人员工提供安全的工作环境,并根据有关法律法规和安全惯例的规定清除任何危险物品。同时,甲方应按政府法规对设备维护的要求,为机房提供足够的照明、通风,控制好有利于设备安全运行的温湿度。</w:t>
      </w:r>
    </w:p>
    <w:p w14:paraId="31EF37E4">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甲方同意在显著位置张贴和保存所有有关乘客使用设备的指引或警示。</w:t>
      </w:r>
    </w:p>
    <w:p w14:paraId="58123300">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甲方对设备情况的反映：</w:t>
      </w:r>
    </w:p>
    <w:p w14:paraId="1D0AF8FE">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a根据国家特种设备安全监察条例,当电梯发生紧急事件后,甲方应立即启动事故应急专项预案。如果电梯日常运行不正常或出现任何险情,甲方应马上直接通知中标人。</w:t>
      </w:r>
    </w:p>
    <w:p w14:paraId="74B02E4C">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b甲方应接受中标人人员保证设备高效安全运行的建议,协助其做必要的工作。因甲方未及时处理中标人所提之合理建议所产生之事故,中标人不承担责任。</w:t>
      </w:r>
    </w:p>
    <w:p w14:paraId="09A35B5D">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（3）确认责任</w:t>
      </w:r>
    </w:p>
    <w:p w14:paraId="0D9097F9">
      <w:pPr>
        <w:adjustRightInd w:val="0"/>
        <w:snapToGrid w:val="0"/>
        <w:spacing w:line="460" w:lineRule="exact"/>
        <w:ind w:firstLine="420" w:firstLineChars="200"/>
        <w:jc w:val="left"/>
        <w:rPr>
          <w:rFonts w:hint="eastAsia" w:ascii="宋体" w:hAnsi="宋体"/>
          <w:szCs w:val="21"/>
        </w:rPr>
      </w:pPr>
      <w:r>
        <w:rPr>
          <w:rFonts w:hint="eastAsia" w:ascii="宋体" w:hAnsi="宋体"/>
          <w:szCs w:val="21"/>
        </w:rPr>
        <w:t>甲方负责电梯日常管理工作,并授权专门人员就中标人所提供的维护保养服务和召唤维修服务分别在《电(扶)梯维护保养工作单》和《电(扶)梯维修报告》上签字确认。</w:t>
      </w:r>
    </w:p>
    <w:p w14:paraId="6B7BC5EE">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14:paraId="49F379C0">
      <w:pPr>
        <w:spacing w:line="360" w:lineRule="auto"/>
        <w:rPr>
          <w:rFonts w:ascii="宋体" w:hAnsi="宋体" w:eastAsia="宋体" w:cs="宋体"/>
          <w:color w:val="000000"/>
          <w:kern w:val="0"/>
          <w:sz w:val="24"/>
          <w:szCs w:val="24"/>
        </w:rPr>
      </w:pPr>
    </w:p>
    <w:p w14:paraId="3136A026">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lang w:eastAsia="zh-CN"/>
        </w:rPr>
        <w:t>南通</w:t>
      </w:r>
      <w:r>
        <w:rPr>
          <w:rFonts w:hint="eastAsia" w:ascii="宋体" w:hAnsi="宋体" w:eastAsia="宋体" w:cs="宋体"/>
          <w:color w:val="000000"/>
          <w:kern w:val="0"/>
          <w:sz w:val="24"/>
          <w:szCs w:val="24"/>
          <w:u w:val="single"/>
          <w:lang w:val="en-US" w:eastAsia="zh-CN"/>
        </w:rPr>
        <w:t>市小海</w:t>
      </w:r>
      <w:r>
        <w:rPr>
          <w:rFonts w:hint="eastAsia" w:ascii="宋体" w:hAnsi="宋体" w:eastAsia="宋体" w:cs="宋体"/>
          <w:color w:val="000000"/>
          <w:kern w:val="0"/>
          <w:sz w:val="24"/>
          <w:szCs w:val="24"/>
          <w:u w:val="single"/>
          <w:lang w:eastAsia="zh-CN"/>
        </w:rPr>
        <w:t>小学</w:t>
      </w:r>
      <w:r>
        <w:rPr>
          <w:rFonts w:hint="eastAsia" w:ascii="宋体" w:hAnsi="宋体" w:eastAsia="宋体" w:cs="宋体"/>
          <w:color w:val="000000"/>
          <w:kern w:val="0"/>
          <w:sz w:val="24"/>
          <w:szCs w:val="24"/>
          <w:u w:val="single"/>
          <w:lang w:val="en-US" w:eastAsia="zh-CN"/>
        </w:rPr>
        <w:t xml:space="preserve">  </w:t>
      </w:r>
    </w:p>
    <w:p w14:paraId="551933D6">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17375EB7">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3C0D5D81">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6D5AE1E8">
      <w:pPr>
        <w:pStyle w:val="23"/>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w:t>
      </w:r>
      <w:r>
        <w:rPr>
          <w:rFonts w:hint="eastAsia" w:ascii="宋体" w:hAnsi="宋体" w:cs="宋体"/>
          <w:sz w:val="24"/>
          <w:szCs w:val="24"/>
          <w:lang w:eastAsia="zh-CN"/>
        </w:rPr>
        <w:t>南通经济技术开发区</w:t>
      </w:r>
      <w:r>
        <w:rPr>
          <w:rFonts w:hint="eastAsia" w:ascii="宋体" w:hAnsi="宋体" w:cs="宋体"/>
          <w:sz w:val="24"/>
          <w:szCs w:val="24"/>
        </w:rPr>
        <w:t>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14:paraId="1D64A2F8">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1"/>
        <w:tblW w:w="9214" w:type="dxa"/>
        <w:tblInd w:w="108" w:type="dxa"/>
        <w:tblLayout w:type="autofit"/>
        <w:tblCellMar>
          <w:top w:w="0" w:type="dxa"/>
          <w:left w:w="108" w:type="dxa"/>
          <w:bottom w:w="0" w:type="dxa"/>
          <w:right w:w="108" w:type="dxa"/>
        </w:tblCellMar>
      </w:tblPr>
      <w:tblGrid>
        <w:gridCol w:w="573"/>
        <w:gridCol w:w="1695"/>
        <w:gridCol w:w="2977"/>
        <w:gridCol w:w="809"/>
        <w:gridCol w:w="1176"/>
        <w:gridCol w:w="708"/>
        <w:gridCol w:w="1276"/>
      </w:tblGrid>
      <w:tr w14:paraId="4F574159">
        <w:tblPrEx>
          <w:tblCellMar>
            <w:top w:w="0" w:type="dxa"/>
            <w:left w:w="108" w:type="dxa"/>
            <w:bottom w:w="0" w:type="dxa"/>
            <w:right w:w="108" w:type="dxa"/>
          </w:tblCellMar>
        </w:tblPrEx>
        <w:trPr>
          <w:trHeight w:val="1099" w:hRule="exact"/>
        </w:trPr>
        <w:tc>
          <w:tcPr>
            <w:tcW w:w="573" w:type="dxa"/>
            <w:tcBorders>
              <w:top w:val="single" w:color="000000" w:sz="4" w:space="0"/>
              <w:left w:val="single" w:color="000000" w:sz="4" w:space="0"/>
              <w:bottom w:val="single" w:color="000000" w:sz="4" w:space="0"/>
              <w:right w:val="single" w:color="000000" w:sz="4" w:space="0"/>
            </w:tcBorders>
            <w:vAlign w:val="center"/>
          </w:tcPr>
          <w:p w14:paraId="7DEA3240">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14:paraId="5D6F9F00">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35DB4648">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809" w:type="dxa"/>
            <w:tcBorders>
              <w:top w:val="single" w:color="000000" w:sz="4" w:space="0"/>
              <w:left w:val="single" w:color="000000" w:sz="4" w:space="0"/>
              <w:bottom w:val="single" w:color="000000" w:sz="4" w:space="0"/>
              <w:right w:val="single" w:color="000000" w:sz="4" w:space="0"/>
            </w:tcBorders>
            <w:vAlign w:val="center"/>
          </w:tcPr>
          <w:p w14:paraId="4B20CDBF">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1176" w:type="dxa"/>
            <w:tcBorders>
              <w:top w:val="single" w:color="000000" w:sz="4" w:space="0"/>
              <w:left w:val="single" w:color="000000" w:sz="4" w:space="0"/>
              <w:bottom w:val="single" w:color="000000" w:sz="4" w:space="0"/>
              <w:right w:val="single" w:color="000000" w:sz="4" w:space="0"/>
            </w:tcBorders>
            <w:vAlign w:val="center"/>
          </w:tcPr>
          <w:p w14:paraId="3AAE83AD">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69764536">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14:paraId="425DAEFA">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14:paraId="0FC2753D">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14:paraId="7644687F">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14:paraId="0FF5BF5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南通</w:t>
            </w:r>
            <w:r>
              <w:rPr>
                <w:rFonts w:hint="eastAsia" w:ascii="宋体" w:hAnsi="宋体" w:eastAsia="宋体" w:cs="宋体"/>
                <w:sz w:val="24"/>
                <w:szCs w:val="24"/>
                <w:lang w:val="en-US" w:eastAsia="zh-CN"/>
              </w:rPr>
              <w:t>市小海</w:t>
            </w:r>
            <w:r>
              <w:rPr>
                <w:rFonts w:hint="eastAsia" w:ascii="宋体" w:hAnsi="宋体" w:eastAsia="宋体" w:cs="宋体"/>
                <w:sz w:val="24"/>
                <w:szCs w:val="24"/>
                <w:lang w:eastAsia="zh-CN"/>
              </w:rPr>
              <w:t>小学电梯维护保养项目</w:t>
            </w:r>
          </w:p>
        </w:tc>
        <w:tc>
          <w:tcPr>
            <w:tcW w:w="2977" w:type="dxa"/>
            <w:tcBorders>
              <w:top w:val="single" w:color="000000" w:sz="4" w:space="0"/>
              <w:left w:val="single" w:color="000000" w:sz="4" w:space="0"/>
              <w:bottom w:val="single" w:color="000000" w:sz="4" w:space="0"/>
              <w:right w:val="single" w:color="000000" w:sz="4" w:space="0"/>
            </w:tcBorders>
            <w:vAlign w:val="center"/>
          </w:tcPr>
          <w:p w14:paraId="717D5EBE">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14:paraId="28EB4CFA">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14:paraId="1D6D4EEE">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14:paraId="32AA55F4">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14:paraId="278D28AD">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7AD03A13">
      <w:pPr>
        <w:spacing w:line="480" w:lineRule="auto"/>
        <w:rPr>
          <w:rFonts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val="en-US" w:eastAsia="zh-CN"/>
        </w:rPr>
        <w:t>维保期限</w:t>
      </w:r>
      <w:r>
        <w:rPr>
          <w:rFonts w:hint="eastAsia" w:ascii="宋体" w:hAnsi="宋体" w:eastAsia="宋体" w:cs="宋体"/>
          <w:b/>
          <w:bCs/>
          <w:sz w:val="24"/>
          <w:szCs w:val="24"/>
        </w:rPr>
        <w:t>：</w:t>
      </w:r>
    </w:p>
    <w:p w14:paraId="622181C8">
      <w:pPr>
        <w:spacing w:line="48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none"/>
          <w:lang w:val="en-US" w:eastAsia="zh-CN"/>
        </w:rPr>
        <w:t>维保期限：</w:t>
      </w:r>
      <w:r>
        <w:rPr>
          <w:rFonts w:hint="eastAsia" w:ascii="宋体" w:hAnsi="宋体" w:eastAsia="宋体" w:cs="宋体"/>
          <w:sz w:val="24"/>
          <w:szCs w:val="24"/>
          <w:u w:val="none"/>
        </w:rPr>
        <w:t>20</w:t>
      </w:r>
      <w:r>
        <w:rPr>
          <w:rFonts w:ascii="宋体" w:hAnsi="宋体" w:eastAsia="宋体" w:cs="宋体"/>
          <w:sz w:val="24"/>
          <w:szCs w:val="24"/>
          <w:u w:val="none"/>
        </w:rPr>
        <w:t>2</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日</w:t>
      </w:r>
      <w:r>
        <w:rPr>
          <w:rFonts w:hint="eastAsia" w:ascii="宋体" w:hAnsi="宋体" w:eastAsia="宋体" w:cs="宋体"/>
          <w:sz w:val="24"/>
          <w:szCs w:val="24"/>
          <w:u w:val="none"/>
          <w:lang w:val="en-US" w:eastAsia="zh-CN"/>
        </w:rPr>
        <w:t>-2026年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日</w:t>
      </w:r>
      <w:r>
        <w:rPr>
          <w:rFonts w:hint="eastAsia" w:ascii="宋体" w:hAnsi="宋体" w:eastAsia="宋体" w:cs="宋体"/>
          <w:sz w:val="24"/>
          <w:szCs w:val="24"/>
        </w:rPr>
        <w:t xml:space="preserve">。 </w:t>
      </w:r>
    </w:p>
    <w:p w14:paraId="74255790">
      <w:pPr>
        <w:spacing w:line="480" w:lineRule="auto"/>
        <w:rPr>
          <w:rFonts w:hint="default" w:ascii="宋体" w:hAnsi="宋体" w:eastAsia="宋体"/>
          <w:sz w:val="24"/>
          <w:szCs w:val="24"/>
          <w:u w:val="single"/>
          <w:lang w:val="en-US" w:eastAsia="zh-CN"/>
        </w:rPr>
      </w:pPr>
      <w:r>
        <w:rPr>
          <w:rFonts w:hint="eastAsia" w:ascii="宋体" w:hAnsi="宋体" w:eastAsia="宋体" w:cs="宋体"/>
          <w:b/>
          <w:sz w:val="24"/>
          <w:szCs w:val="24"/>
        </w:rPr>
        <w:t>四、质量要求：</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u w:val="single"/>
        </w:rPr>
        <w:t>合格</w:t>
      </w:r>
      <w:r>
        <w:rPr>
          <w:rFonts w:hint="eastAsia" w:ascii="宋体" w:hAnsi="宋体" w:eastAsia="宋体" w:cs="宋体"/>
          <w:sz w:val="24"/>
          <w:szCs w:val="24"/>
          <w:u w:val="single"/>
          <w:lang w:val="en-US" w:eastAsia="zh-CN"/>
        </w:rPr>
        <w:t xml:space="preserve">  </w:t>
      </w:r>
    </w:p>
    <w:p w14:paraId="154E6C57">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sz w:val="24"/>
          <w:szCs w:val="24"/>
          <w:u w:val="single"/>
          <w:lang w:val="en-US" w:eastAsia="zh-CN"/>
        </w:rPr>
        <w:t xml:space="preserve">  </w:t>
      </w:r>
      <w:r>
        <w:rPr>
          <w:rFonts w:hint="eastAsia" w:ascii="宋体" w:hAnsi="宋体" w:eastAsia="宋体" w:cs="宋体"/>
          <w:sz w:val="24"/>
          <w:szCs w:val="24"/>
          <w:u w:val="single"/>
          <w:lang w:eastAsia="zh-CN"/>
        </w:rPr>
        <w:t>南通</w:t>
      </w:r>
      <w:r>
        <w:rPr>
          <w:rFonts w:hint="eastAsia" w:ascii="宋体" w:hAnsi="宋体" w:eastAsia="宋体" w:cs="宋体"/>
          <w:sz w:val="24"/>
          <w:szCs w:val="24"/>
          <w:u w:val="single"/>
          <w:lang w:val="en-US" w:eastAsia="zh-CN"/>
        </w:rPr>
        <w:t>市小海</w:t>
      </w:r>
      <w:r>
        <w:rPr>
          <w:rFonts w:hint="eastAsia" w:ascii="宋体" w:hAnsi="宋体" w:eastAsia="宋体" w:cs="宋体"/>
          <w:sz w:val="24"/>
          <w:szCs w:val="24"/>
          <w:u w:val="single"/>
          <w:lang w:eastAsia="zh-CN"/>
        </w:rPr>
        <w:t>小学</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63833A5">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14:paraId="5F50B1CF">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14:paraId="18B8C034">
      <w:pPr>
        <w:spacing w:line="480" w:lineRule="auto"/>
        <w:ind w:firstLine="480" w:firstLineChars="200"/>
        <w:rPr>
          <w:rFonts w:hint="eastAsia" w:ascii="宋体" w:hAnsi="宋体" w:eastAsia="宋体" w:cs="新宋体"/>
          <w:sz w:val="24"/>
          <w:szCs w:val="24"/>
          <w:lang w:eastAsia="zh-CN"/>
        </w:rPr>
      </w:pPr>
      <w:r>
        <w:rPr>
          <w:rFonts w:hint="eastAsia" w:ascii="宋体" w:hAnsi="宋体" w:eastAsia="宋体" w:cs="新宋体"/>
          <w:sz w:val="24"/>
          <w:szCs w:val="24"/>
          <w:lang w:val="en-US" w:eastAsia="zh-CN"/>
        </w:rPr>
        <w:t>维保期</w:t>
      </w:r>
      <w:r>
        <w:rPr>
          <w:rFonts w:hint="eastAsia" w:ascii="宋体" w:hAnsi="宋体" w:eastAsia="宋体" w:cs="新宋体"/>
          <w:sz w:val="24"/>
          <w:szCs w:val="24"/>
        </w:rPr>
        <w:t>满六个月后</w:t>
      </w:r>
      <w:r>
        <w:rPr>
          <w:rFonts w:hint="eastAsia" w:ascii="宋体" w:hAnsi="宋体" w:eastAsia="宋体" w:cs="新宋体"/>
          <w:sz w:val="24"/>
          <w:szCs w:val="24"/>
          <w:lang w:eastAsia="zh-CN"/>
        </w:rPr>
        <w:t>，</w:t>
      </w:r>
      <w:r>
        <w:rPr>
          <w:rFonts w:hint="eastAsia" w:ascii="宋体" w:hAnsi="宋体" w:eastAsia="宋体" w:cs="新宋体"/>
          <w:sz w:val="24"/>
          <w:szCs w:val="24"/>
          <w:lang w:val="en-US" w:eastAsia="zh-CN"/>
        </w:rPr>
        <w:t>经验收合格，</w:t>
      </w:r>
      <w:r>
        <w:rPr>
          <w:rFonts w:hint="eastAsia" w:ascii="宋体" w:hAnsi="宋体" w:eastAsia="宋体" w:cs="新宋体"/>
          <w:sz w:val="24"/>
          <w:szCs w:val="24"/>
        </w:rPr>
        <w:t>支付合同总价的50%</w:t>
      </w:r>
      <w:r>
        <w:rPr>
          <w:rFonts w:hint="eastAsia" w:ascii="宋体" w:hAnsi="宋体" w:eastAsia="宋体" w:cs="新宋体"/>
          <w:sz w:val="24"/>
          <w:szCs w:val="24"/>
          <w:lang w:eastAsia="zh-CN"/>
        </w:rPr>
        <w:t>；</w:t>
      </w:r>
    </w:p>
    <w:p w14:paraId="2F965DA0">
      <w:pPr>
        <w:spacing w:line="480" w:lineRule="auto"/>
        <w:ind w:firstLine="480" w:firstLineChars="200"/>
        <w:rPr>
          <w:rFonts w:hint="eastAsia" w:ascii="宋体" w:hAnsi="宋体" w:eastAsia="宋体" w:cs="新宋体"/>
          <w:sz w:val="24"/>
          <w:szCs w:val="24"/>
        </w:rPr>
      </w:pPr>
      <w:r>
        <w:rPr>
          <w:rFonts w:hint="eastAsia" w:ascii="宋体" w:hAnsi="宋体" w:eastAsia="宋体" w:cs="新宋体"/>
          <w:sz w:val="24"/>
          <w:szCs w:val="24"/>
        </w:rPr>
        <w:t>维保期满后、检验合格后且特种设备检验机构定期检验合格后支付剩余的合同总价的50%。</w:t>
      </w:r>
    </w:p>
    <w:p w14:paraId="33F017B0">
      <w:pPr>
        <w:spacing w:line="480" w:lineRule="auto"/>
        <w:rPr>
          <w:rFonts w:hint="eastAsia" w:ascii="宋体" w:hAnsi="宋体" w:eastAsia="宋体" w:cs="宋体"/>
          <w:b/>
          <w:sz w:val="24"/>
          <w:szCs w:val="24"/>
        </w:rPr>
      </w:pPr>
      <w:r>
        <w:rPr>
          <w:rFonts w:hint="eastAsia" w:ascii="宋体" w:hAnsi="宋体" w:eastAsia="宋体" w:cs="宋体"/>
          <w:b/>
          <w:sz w:val="24"/>
          <w:szCs w:val="24"/>
        </w:rPr>
        <w:t>八、违约责任：</w:t>
      </w:r>
    </w:p>
    <w:p w14:paraId="1CE80006">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合同内容如需变动或遇特殊情况提前终止，双方应友好协商达成一致</w:t>
      </w:r>
      <w:r>
        <w:rPr>
          <w:rFonts w:hint="eastAsia" w:ascii="宋体" w:hAnsi="宋体" w:eastAsia="宋体" w:cs="宋体"/>
          <w:sz w:val="24"/>
          <w:szCs w:val="24"/>
        </w:rPr>
        <w:t>。</w:t>
      </w:r>
    </w:p>
    <w:p w14:paraId="779A7CFC">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1.甲方因故变更合同，应提前</w:t>
      </w:r>
      <w:r>
        <w:rPr>
          <w:rFonts w:hint="eastAsia" w:ascii="宋体" w:hAnsi="宋体" w:eastAsia="宋体" w:cs="宋体"/>
          <w:sz w:val="24"/>
          <w:szCs w:val="24"/>
          <w:u w:val="single"/>
          <w:lang w:val="en-US" w:eastAsia="zh-CN"/>
        </w:rPr>
        <w:t xml:space="preserve">  1  </w:t>
      </w:r>
      <w:r>
        <w:rPr>
          <w:rFonts w:hint="eastAsia" w:ascii="宋体" w:hAnsi="宋体" w:eastAsia="宋体" w:cs="宋体"/>
          <w:sz w:val="24"/>
          <w:szCs w:val="24"/>
          <w:lang w:val="en-US" w:eastAsia="zh-CN"/>
        </w:rPr>
        <w:t>个月通知乙方；若无故终止合同，合同期维保金全额照付</w:t>
      </w:r>
      <w:r>
        <w:rPr>
          <w:rFonts w:hint="eastAsia" w:ascii="宋体" w:hAnsi="宋体" w:eastAsia="宋体" w:cs="宋体"/>
          <w:sz w:val="24"/>
          <w:szCs w:val="24"/>
        </w:rPr>
        <w:t>。</w:t>
      </w:r>
    </w:p>
    <w:p w14:paraId="6FF06DF0">
      <w:pPr>
        <w:pStyle w:val="2"/>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w:t>
      </w:r>
      <w:r>
        <w:rPr>
          <w:rFonts w:hint="eastAsia" w:ascii="宋体" w:hAnsi="宋体" w:eastAsia="宋体" w:cs="宋体"/>
          <w:sz w:val="24"/>
          <w:szCs w:val="24"/>
          <w:lang w:val="en-US" w:eastAsia="zh-CN"/>
        </w:rPr>
        <w:t>因故变更合同，应提前</w:t>
      </w:r>
      <w:r>
        <w:rPr>
          <w:rFonts w:hint="eastAsia" w:ascii="宋体" w:hAnsi="宋体" w:eastAsia="宋体" w:cs="宋体"/>
          <w:sz w:val="24"/>
          <w:szCs w:val="24"/>
          <w:u w:val="single"/>
          <w:lang w:val="en-US" w:eastAsia="zh-CN"/>
        </w:rPr>
        <w:t xml:space="preserve">  1  </w:t>
      </w:r>
      <w:r>
        <w:rPr>
          <w:rFonts w:hint="eastAsia" w:ascii="宋体" w:hAnsi="宋体" w:eastAsia="宋体" w:cs="宋体"/>
          <w:sz w:val="24"/>
          <w:szCs w:val="24"/>
          <w:lang w:val="en-US" w:eastAsia="zh-CN"/>
        </w:rPr>
        <w:t>个月通知甲方；若无故终止合同，合同期维保金全额不收，并追加违约金</w:t>
      </w:r>
      <w:r>
        <w:rPr>
          <w:rFonts w:hint="eastAsia" w:ascii="宋体" w:hAnsi="宋体" w:eastAsia="宋体" w:cs="宋体"/>
          <w:sz w:val="24"/>
          <w:szCs w:val="24"/>
          <w:u w:val="single"/>
          <w:lang w:val="en-US" w:eastAsia="zh-CN"/>
        </w:rPr>
        <w:t xml:space="preserve"> 1000 </w:t>
      </w:r>
      <w:r>
        <w:rPr>
          <w:rFonts w:hint="eastAsia" w:ascii="宋体" w:hAnsi="宋体" w:eastAsia="宋体" w:cs="宋体"/>
          <w:sz w:val="24"/>
          <w:szCs w:val="24"/>
          <w:lang w:val="en-US" w:eastAsia="zh-CN"/>
        </w:rPr>
        <w:t>元</w:t>
      </w:r>
      <w:r>
        <w:rPr>
          <w:rFonts w:hint="eastAsia" w:ascii="宋体" w:hAnsi="宋体" w:eastAsia="宋体" w:cs="宋体"/>
          <w:sz w:val="24"/>
          <w:szCs w:val="24"/>
        </w:rPr>
        <w:t>。</w:t>
      </w:r>
    </w:p>
    <w:p w14:paraId="1CDC47F5">
      <w:pPr>
        <w:spacing w:line="480" w:lineRule="auto"/>
        <w:ind w:firstLine="480" w:firstLineChars="200"/>
        <w:rPr>
          <w:rFonts w:ascii="宋体" w:hAnsi="宋体" w:eastAsia="宋体" w:cs="新宋体"/>
          <w:sz w:val="24"/>
          <w:szCs w:val="24"/>
          <w:u w:val="single"/>
        </w:rPr>
      </w:pPr>
      <w:r>
        <w:rPr>
          <w:rFonts w:hint="eastAsia" w:ascii="宋体" w:hAnsi="宋体" w:eastAsia="宋体" w:cs="新宋体"/>
          <w:sz w:val="24"/>
          <w:szCs w:val="24"/>
          <w:lang w:val="en-US" w:eastAsia="zh-CN"/>
        </w:rPr>
        <w:t>3.</w:t>
      </w:r>
      <w:r>
        <w:rPr>
          <w:rFonts w:hint="eastAsia" w:ascii="宋体" w:hAnsi="宋体" w:eastAsia="宋体" w:cs="新宋体"/>
          <w:sz w:val="24"/>
          <w:szCs w:val="24"/>
        </w:rPr>
        <w:t>其他：</w:t>
      </w:r>
      <w:r>
        <w:rPr>
          <w:rFonts w:hint="eastAsia" w:ascii="宋体" w:hAnsi="宋体" w:eastAsia="宋体" w:cs="新宋体"/>
          <w:sz w:val="24"/>
          <w:szCs w:val="24"/>
          <w:u w:val="single"/>
        </w:rPr>
        <w:t xml:space="preserve">  /  </w:t>
      </w:r>
    </w:p>
    <w:p w14:paraId="6DA3BD33">
      <w:pPr>
        <w:spacing w:line="480" w:lineRule="auto"/>
        <w:rPr>
          <w:rFonts w:ascii="宋体" w:hAnsi="宋体" w:eastAsia="宋体" w:cs="宋体"/>
          <w:sz w:val="24"/>
          <w:szCs w:val="24"/>
        </w:rPr>
      </w:pPr>
    </w:p>
    <w:p w14:paraId="423ADC86">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14:paraId="36C827C7">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0C58D461">
      <w:pPr>
        <w:spacing w:line="480" w:lineRule="auto"/>
        <w:rPr>
          <w:rFonts w:hint="eastAsia" w:ascii="宋体" w:hAnsi="宋体" w:eastAsia="宋体" w:cs="宋体"/>
          <w:sz w:val="24"/>
          <w:szCs w:val="24"/>
          <w:u w:val="single"/>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14:paraId="7ACE782B">
      <w:pPr>
        <w:spacing w:line="480" w:lineRule="auto"/>
        <w:rPr>
          <w:rFonts w:hint="default" w:ascii="宋体" w:hAnsi="宋体" w:eastAsia="宋体" w:cs="宋体"/>
          <w:sz w:val="24"/>
          <w:szCs w:val="24"/>
          <w:lang w:val="en-US" w:eastAsia="zh-CN"/>
        </w:rPr>
      </w:pPr>
      <w:r>
        <w:rPr>
          <w:rFonts w:hint="eastAsia" w:ascii="宋体" w:hAnsi="宋体" w:eastAsia="宋体" w:cs="宋体"/>
          <w:sz w:val="24"/>
          <w:szCs w:val="24"/>
          <w:u w:val="none"/>
          <w:lang w:val="en-US" w:eastAsia="zh-CN"/>
        </w:rPr>
        <w:t>日   期：</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     日   期：</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14:paraId="10F0376B">
      <w:pPr>
        <w:spacing w:line="480" w:lineRule="auto"/>
        <w:rPr>
          <w:rFonts w:ascii="宋体" w:hAnsi="宋体" w:eastAsia="宋体" w:cs="宋体"/>
          <w:sz w:val="24"/>
          <w:szCs w:val="24"/>
        </w:rPr>
      </w:pPr>
    </w:p>
    <w:p w14:paraId="042781FF">
      <w:pPr>
        <w:widowControl/>
        <w:jc w:val="center"/>
        <w:rPr>
          <w:rFonts w:ascii="宋体" w:hAnsi="宋体" w:eastAsia="宋体"/>
          <w:b/>
          <w:bCs/>
          <w:sz w:val="32"/>
          <w:szCs w:val="32"/>
        </w:rPr>
      </w:pPr>
    </w:p>
    <w:p w14:paraId="6C518A9F">
      <w:pPr>
        <w:widowControl/>
        <w:jc w:val="center"/>
        <w:rPr>
          <w:rFonts w:ascii="宋体" w:hAnsi="宋体" w:eastAsia="宋体"/>
          <w:b/>
          <w:bCs/>
          <w:sz w:val="32"/>
          <w:szCs w:val="32"/>
        </w:rPr>
      </w:pPr>
    </w:p>
    <w:p w14:paraId="34484D97">
      <w:pPr>
        <w:spacing w:line="360" w:lineRule="auto"/>
        <w:jc w:val="center"/>
        <w:rPr>
          <w:rFonts w:ascii="宋体" w:hAnsi="宋体" w:eastAsia="宋体"/>
          <w:color w:val="000000"/>
          <w:sz w:val="32"/>
          <w:szCs w:val="32"/>
        </w:rPr>
      </w:pPr>
      <w:r>
        <w:rPr>
          <w:rFonts w:ascii="宋体" w:hAnsi="宋体" w:eastAsia="宋体"/>
        </w:rPr>
        <w:br w:type="page"/>
      </w:r>
    </w:p>
    <w:p w14:paraId="6E0CC2DE">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14:paraId="6A57273E">
      <w:pPr>
        <w:widowControl/>
        <w:jc w:val="center"/>
        <w:rPr>
          <w:rFonts w:ascii="宋体" w:hAnsi="宋体" w:eastAsia="宋体"/>
          <w:b/>
          <w:bCs/>
          <w:sz w:val="32"/>
          <w:szCs w:val="32"/>
        </w:rPr>
      </w:pPr>
    </w:p>
    <w:p w14:paraId="20726DED">
      <w:pPr>
        <w:widowControl/>
        <w:jc w:val="center"/>
        <w:rPr>
          <w:rFonts w:ascii="宋体" w:hAnsi="宋体" w:eastAsia="宋体"/>
          <w:b/>
          <w:bCs/>
          <w:sz w:val="32"/>
          <w:szCs w:val="32"/>
        </w:rPr>
      </w:pPr>
      <w:r>
        <w:rPr>
          <w:rFonts w:hint="eastAsia" w:ascii="宋体" w:hAnsi="宋体" w:eastAsia="宋体"/>
          <w:b/>
          <w:bCs/>
          <w:sz w:val="32"/>
          <w:szCs w:val="32"/>
          <w:lang w:eastAsia="zh-CN"/>
        </w:rPr>
        <w:t>（</w:t>
      </w:r>
      <w:r>
        <w:rPr>
          <w:rFonts w:hint="eastAsia" w:ascii="宋体" w:hAnsi="宋体" w:eastAsia="宋体"/>
          <w:b/>
          <w:bCs/>
          <w:sz w:val="32"/>
          <w:szCs w:val="32"/>
          <w:lang w:val="en-US" w:eastAsia="zh-CN"/>
        </w:rPr>
        <w:t>一</w:t>
      </w:r>
      <w:r>
        <w:rPr>
          <w:rFonts w:hint="eastAsia" w:ascii="宋体" w:hAnsi="宋体" w:eastAsia="宋体"/>
          <w:b/>
          <w:bCs/>
          <w:sz w:val="32"/>
          <w:szCs w:val="32"/>
          <w:lang w:eastAsia="zh-CN"/>
        </w:rPr>
        <w:t>）</w:t>
      </w:r>
      <w:r>
        <w:rPr>
          <w:rFonts w:hint="eastAsia" w:ascii="宋体" w:hAnsi="宋体" w:eastAsia="宋体"/>
          <w:b/>
          <w:bCs/>
          <w:sz w:val="32"/>
          <w:szCs w:val="32"/>
        </w:rPr>
        <w:t>资格证明文件</w:t>
      </w:r>
    </w:p>
    <w:p w14:paraId="606A963B">
      <w:pPr>
        <w:widowControl/>
        <w:jc w:val="center"/>
        <w:rPr>
          <w:rFonts w:ascii="宋体" w:hAnsi="宋体" w:eastAsia="宋体"/>
          <w:b/>
          <w:bCs/>
          <w:sz w:val="32"/>
          <w:szCs w:val="32"/>
        </w:rPr>
      </w:pPr>
    </w:p>
    <w:p w14:paraId="107FF8FF">
      <w:pPr>
        <w:jc w:val="center"/>
        <w:rPr>
          <w:rFonts w:ascii="宋体" w:hAnsi="宋体" w:eastAsia="宋体"/>
          <w:b/>
          <w:sz w:val="32"/>
          <w:szCs w:val="32"/>
        </w:rPr>
      </w:pPr>
      <w:r>
        <w:rPr>
          <w:rFonts w:hint="eastAsia" w:ascii="宋体" w:hAnsi="宋体" w:eastAsia="宋体"/>
          <w:b/>
          <w:sz w:val="32"/>
          <w:szCs w:val="32"/>
          <w:lang w:eastAsia="zh-CN"/>
        </w:rPr>
        <w:t>（</w:t>
      </w:r>
      <w:r>
        <w:rPr>
          <w:rFonts w:hint="eastAsia" w:ascii="宋体" w:hAnsi="宋体" w:eastAsia="宋体"/>
          <w:b/>
          <w:sz w:val="32"/>
          <w:szCs w:val="32"/>
          <w:lang w:val="en-US" w:eastAsia="zh-CN"/>
        </w:rPr>
        <w:t>二</w:t>
      </w:r>
      <w:r>
        <w:rPr>
          <w:rFonts w:hint="eastAsia" w:ascii="宋体" w:hAnsi="宋体" w:eastAsia="宋体"/>
          <w:b/>
          <w:sz w:val="32"/>
          <w:szCs w:val="32"/>
          <w:lang w:eastAsia="zh-CN"/>
        </w:rPr>
        <w:t>）</w:t>
      </w:r>
      <w:r>
        <w:rPr>
          <w:rFonts w:hint="eastAsia" w:ascii="宋体" w:hAnsi="宋体" w:eastAsia="宋体"/>
          <w:b/>
          <w:sz w:val="32"/>
          <w:szCs w:val="32"/>
        </w:rPr>
        <w:t>开标一览表</w:t>
      </w:r>
    </w:p>
    <w:p w14:paraId="6CAFB007">
      <w:pPr>
        <w:jc w:val="center"/>
        <w:rPr>
          <w:rFonts w:ascii="宋体" w:hAnsi="宋体" w:eastAsia="宋体"/>
          <w:b/>
          <w:sz w:val="32"/>
          <w:szCs w:val="32"/>
        </w:rPr>
      </w:pPr>
    </w:p>
    <w:p w14:paraId="76FC150E">
      <w:pPr>
        <w:rPr>
          <w:rFonts w:ascii="宋体" w:hAnsi="宋体" w:eastAsia="宋体"/>
          <w:sz w:val="24"/>
          <w:szCs w:val="24"/>
        </w:rPr>
      </w:pPr>
      <w:r>
        <w:rPr>
          <w:rFonts w:hint="eastAsia" w:ascii="宋体" w:hAnsi="宋体" w:eastAsia="宋体"/>
          <w:sz w:val="24"/>
          <w:szCs w:val="24"/>
        </w:rPr>
        <w:t>投标人全称（加盖公章）：</w:t>
      </w:r>
    </w:p>
    <w:p w14:paraId="4C01FC01">
      <w:pPr>
        <w:rPr>
          <w:rFonts w:ascii="宋体" w:hAnsi="宋体" w:eastAsia="宋体"/>
          <w:sz w:val="24"/>
          <w:szCs w:val="24"/>
        </w:rPr>
      </w:pPr>
      <w:r>
        <w:rPr>
          <w:rFonts w:hint="eastAsia" w:ascii="宋体" w:hAnsi="宋体" w:eastAsia="宋体"/>
          <w:sz w:val="24"/>
          <w:szCs w:val="24"/>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14:paraId="6CEA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14:paraId="036CFA31">
            <w:pPr>
              <w:pStyle w:val="5"/>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14:paraId="24E5A873">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14:paraId="0641692A">
            <w:pPr>
              <w:jc w:val="center"/>
              <w:rPr>
                <w:rFonts w:ascii="宋体" w:hAnsi="宋体" w:eastAsia="宋体"/>
                <w:sz w:val="24"/>
                <w:szCs w:val="24"/>
              </w:rPr>
            </w:pPr>
            <w:r>
              <w:rPr>
                <w:rFonts w:hint="eastAsia" w:ascii="宋体" w:hAnsi="宋体" w:eastAsia="宋体"/>
                <w:sz w:val="24"/>
                <w:szCs w:val="24"/>
              </w:rPr>
              <w:t>备注</w:t>
            </w:r>
          </w:p>
        </w:tc>
      </w:tr>
      <w:tr w14:paraId="2E20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14:paraId="036A5F3D">
            <w:pPr>
              <w:pStyle w:val="5"/>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ascii="宋体" w:hAnsi="宋体" w:eastAsia="宋体" w:cs="宋体"/>
                <w:kern w:val="2"/>
                <w:sz w:val="24"/>
                <w:szCs w:val="24"/>
              </w:rPr>
            </w:pPr>
            <w:r>
              <w:rPr>
                <w:rFonts w:hint="eastAsia" w:ascii="宋体" w:hAnsi="宋体" w:eastAsia="宋体" w:cs="宋体"/>
                <w:sz w:val="24"/>
                <w:szCs w:val="24"/>
                <w:lang w:eastAsia="zh-CN"/>
              </w:rPr>
              <w:t>南通</w:t>
            </w:r>
            <w:r>
              <w:rPr>
                <w:rFonts w:hint="eastAsia" w:ascii="宋体" w:hAnsi="宋体" w:eastAsia="宋体" w:cs="宋体"/>
                <w:sz w:val="24"/>
                <w:szCs w:val="24"/>
                <w:lang w:val="en-US" w:eastAsia="zh-CN"/>
              </w:rPr>
              <w:t>市小海</w:t>
            </w:r>
            <w:r>
              <w:rPr>
                <w:rFonts w:hint="eastAsia" w:ascii="宋体" w:hAnsi="宋体" w:eastAsia="宋体" w:cs="宋体"/>
                <w:sz w:val="24"/>
                <w:szCs w:val="24"/>
                <w:lang w:eastAsia="zh-CN"/>
              </w:rPr>
              <w:t>小学电梯维护保养项目</w:t>
            </w:r>
          </w:p>
        </w:tc>
        <w:tc>
          <w:tcPr>
            <w:tcW w:w="2094" w:type="pct"/>
            <w:vAlign w:val="center"/>
          </w:tcPr>
          <w:p w14:paraId="287401C8">
            <w:pPr>
              <w:pStyle w:val="5"/>
              <w:adjustRightInd w:val="0"/>
              <w:snapToGrid w:val="0"/>
              <w:spacing w:line="300" w:lineRule="auto"/>
              <w:rPr>
                <w:rFonts w:hint="default" w:ascii="宋体" w:hAnsi="宋体" w:eastAsia="宋体" w:cs="宋体"/>
                <w:kern w:val="2"/>
                <w:sz w:val="24"/>
                <w:szCs w:val="24"/>
                <w:u w:val="single"/>
                <w:lang w:val="en-US" w:eastAsia="zh-CN"/>
              </w:rPr>
            </w:pPr>
            <w:r>
              <w:rPr>
                <w:rFonts w:hint="eastAsia" w:ascii="宋体" w:hAnsi="宋体" w:eastAsia="宋体" w:cs="宋体"/>
                <w:kern w:val="2"/>
                <w:sz w:val="24"/>
                <w:szCs w:val="24"/>
              </w:rPr>
              <w:t>大写：</w:t>
            </w:r>
            <w:r>
              <w:rPr>
                <w:rFonts w:hint="eastAsia" w:ascii="宋体" w:hAnsi="宋体" w:eastAsia="宋体" w:cs="宋体"/>
                <w:kern w:val="2"/>
                <w:sz w:val="24"/>
                <w:szCs w:val="24"/>
                <w:u w:val="single"/>
                <w:lang w:val="en-US" w:eastAsia="zh-CN"/>
              </w:rPr>
              <w:t xml:space="preserve">                   </w:t>
            </w:r>
          </w:p>
          <w:p w14:paraId="4DDF88A1">
            <w:pPr>
              <w:pStyle w:val="20"/>
              <w:spacing w:before="0" w:after="0" w:line="500" w:lineRule="exact"/>
              <w:ind w:firstLine="0"/>
              <w:rPr>
                <w:rFonts w:ascii="宋体" w:hAnsi="宋体"/>
                <w:kern w:val="2"/>
                <w:szCs w:val="21"/>
              </w:rPr>
            </w:pPr>
            <w:r>
              <w:rPr>
                <w:rFonts w:hint="eastAsia" w:ascii="宋体" w:hAnsi="宋体" w:cs="宋体"/>
              </w:rPr>
              <w:t>小写：</w:t>
            </w:r>
            <w:r>
              <w:rPr>
                <w:rFonts w:hint="eastAsia" w:ascii="宋体" w:hAnsi="宋体" w:cs="宋体"/>
                <w:u w:val="single"/>
                <w:lang w:val="en-US" w:eastAsia="zh-CN"/>
              </w:rPr>
              <w:t xml:space="preserve">          </w:t>
            </w:r>
            <w:r>
              <w:rPr>
                <w:rFonts w:hint="eastAsia" w:ascii="宋体" w:hAnsi="宋体" w:cs="宋体"/>
              </w:rPr>
              <w:t>（人民币）</w:t>
            </w:r>
          </w:p>
        </w:tc>
        <w:tc>
          <w:tcPr>
            <w:tcW w:w="2094" w:type="pct"/>
            <w:vAlign w:val="center"/>
          </w:tcPr>
          <w:p w14:paraId="41BF144D">
            <w:pPr>
              <w:pStyle w:val="5"/>
              <w:adjustRightInd w:val="0"/>
              <w:snapToGrid w:val="0"/>
              <w:spacing w:line="300" w:lineRule="auto"/>
              <w:rPr>
                <w:rFonts w:hint="eastAsia" w:ascii="宋体" w:hAnsi="宋体" w:eastAsia="宋体"/>
                <w:sz w:val="24"/>
                <w:szCs w:val="24"/>
              </w:rPr>
            </w:pPr>
            <w:r>
              <w:rPr>
                <w:rFonts w:hint="eastAsia" w:ascii="宋体" w:hAnsi="宋体" w:eastAsia="宋体"/>
                <w:sz w:val="24"/>
                <w:szCs w:val="24"/>
                <w:lang w:val="en-US" w:eastAsia="zh-CN"/>
              </w:rPr>
              <w:t>服务要求</w:t>
            </w:r>
            <w:r>
              <w:rPr>
                <w:rFonts w:hint="eastAsia" w:ascii="宋体" w:hAnsi="宋体" w:eastAsia="宋体"/>
                <w:sz w:val="24"/>
                <w:szCs w:val="24"/>
              </w:rPr>
              <w:t>：</w:t>
            </w:r>
            <w:r>
              <w:rPr>
                <w:rFonts w:hint="eastAsia" w:ascii="宋体" w:hAnsi="宋体" w:eastAsia="宋体"/>
                <w:sz w:val="24"/>
                <w:szCs w:val="24"/>
                <w:u w:val="none"/>
              </w:rPr>
              <w:t>完全响应比选文件要求</w:t>
            </w:r>
            <w:r>
              <w:rPr>
                <w:rFonts w:hint="eastAsia" w:ascii="宋体" w:hAnsi="宋体" w:eastAsia="宋体"/>
                <w:sz w:val="24"/>
                <w:szCs w:val="24"/>
              </w:rPr>
              <w:t>；</w:t>
            </w:r>
          </w:p>
          <w:p w14:paraId="5F3B82C9">
            <w:pPr>
              <w:pStyle w:val="5"/>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lang w:val="en-US" w:eastAsia="en-US"/>
              </w:rPr>
              <w:t>付款方式</w:t>
            </w:r>
            <w:r>
              <w:rPr>
                <w:rFonts w:hint="eastAsia" w:ascii="宋体" w:hAnsi="宋体" w:eastAsia="宋体"/>
                <w:sz w:val="24"/>
                <w:szCs w:val="24"/>
                <w:lang w:val="en-US" w:eastAsia="zh-CN"/>
              </w:rPr>
              <w:t>：完全响应比价文件要求的付款方式。</w:t>
            </w:r>
          </w:p>
        </w:tc>
      </w:tr>
    </w:tbl>
    <w:p w14:paraId="431D4F96">
      <w:pPr>
        <w:rPr>
          <w:rFonts w:ascii="宋体" w:hAnsi="宋体" w:eastAsia="宋体"/>
          <w:sz w:val="24"/>
          <w:szCs w:val="24"/>
        </w:rPr>
      </w:pPr>
    </w:p>
    <w:p w14:paraId="10EB7440">
      <w:pPr>
        <w:rPr>
          <w:rFonts w:ascii="宋体" w:hAnsi="宋体" w:eastAsia="宋体"/>
          <w:sz w:val="24"/>
          <w:szCs w:val="24"/>
        </w:rPr>
      </w:pPr>
    </w:p>
    <w:p w14:paraId="55D35EBF">
      <w:pPr>
        <w:rPr>
          <w:rFonts w:ascii="宋体" w:hAnsi="宋体" w:eastAsia="宋体"/>
          <w:sz w:val="24"/>
          <w:szCs w:val="24"/>
        </w:rPr>
      </w:pPr>
      <w:r>
        <w:rPr>
          <w:rFonts w:hint="eastAsia" w:ascii="宋体" w:hAnsi="宋体" w:eastAsia="宋体"/>
          <w:sz w:val="24"/>
          <w:szCs w:val="24"/>
        </w:rPr>
        <w:t>法定代表人或授权代表（签字/盖章）：</w:t>
      </w:r>
    </w:p>
    <w:p w14:paraId="5F8B1CBA">
      <w:pPr>
        <w:rPr>
          <w:rFonts w:ascii="宋体" w:hAnsi="宋体" w:eastAsia="宋体"/>
          <w:sz w:val="24"/>
          <w:szCs w:val="24"/>
        </w:rPr>
      </w:pPr>
    </w:p>
    <w:p w14:paraId="1A25B7AC">
      <w:pPr>
        <w:ind w:firstLine="480"/>
        <w:jc w:val="right"/>
        <w:rPr>
          <w:rFonts w:ascii="宋体" w:hAnsi="宋体" w:eastAsia="宋体"/>
          <w:sz w:val="24"/>
          <w:szCs w:val="24"/>
        </w:rPr>
      </w:pPr>
    </w:p>
    <w:p w14:paraId="4002C231">
      <w:pPr>
        <w:ind w:firstLine="480"/>
        <w:jc w:val="right"/>
        <w:rPr>
          <w:rFonts w:ascii="宋体" w:hAnsi="宋体" w:eastAsia="宋体"/>
          <w:sz w:val="24"/>
          <w:szCs w:val="24"/>
        </w:rPr>
      </w:pPr>
    </w:p>
    <w:p w14:paraId="4BEDA9FE">
      <w:pPr>
        <w:wordWrap w:val="0"/>
        <w:ind w:firstLine="480"/>
        <w:jc w:val="right"/>
        <w:rPr>
          <w:rFonts w:hint="eastAsia" w:ascii="宋体" w:hAnsi="宋体" w:eastAsia="宋体"/>
          <w:sz w:val="24"/>
          <w:szCs w:val="24"/>
          <w:lang w:val="en-US" w:eastAsia="zh-CN"/>
        </w:rPr>
      </w:pPr>
      <w:r>
        <w:rPr>
          <w:rFonts w:hint="eastAsia" w:ascii="宋体" w:hAnsi="宋体" w:eastAsia="宋体"/>
          <w:sz w:val="24"/>
          <w:szCs w:val="24"/>
        </w:rPr>
        <w:t>日期：202</w:t>
      </w:r>
      <w:r>
        <w:rPr>
          <w:rFonts w:hint="eastAsia" w:ascii="宋体" w:hAnsi="宋体" w:eastAsia="宋体"/>
          <w:sz w:val="24"/>
          <w:szCs w:val="24"/>
          <w:lang w:val="en-US" w:eastAsia="zh-CN"/>
        </w:rPr>
        <w:t>5</w:t>
      </w:r>
      <w:r>
        <w:rPr>
          <w:rFonts w:hint="eastAsia" w:ascii="宋体" w:hAnsi="宋体" w:eastAsia="宋体"/>
          <w:sz w:val="24"/>
          <w:szCs w:val="24"/>
        </w:rPr>
        <w:t xml:space="preserve">年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月   日</w:t>
      </w:r>
      <w:r>
        <w:rPr>
          <w:rFonts w:hint="eastAsia" w:ascii="宋体" w:hAnsi="宋体" w:eastAsia="宋体"/>
          <w:sz w:val="24"/>
          <w:szCs w:val="24"/>
          <w:lang w:val="en-US" w:eastAsia="zh-CN"/>
        </w:rPr>
        <w:t xml:space="preserve"> </w:t>
      </w:r>
    </w:p>
    <w:p w14:paraId="2E143A4B">
      <w:pPr>
        <w:rPr>
          <w:rFonts w:ascii="宋体" w:hAnsi="宋体" w:eastAsia="宋体"/>
          <w:sz w:val="24"/>
          <w:szCs w:val="24"/>
        </w:rPr>
      </w:pPr>
    </w:p>
    <w:p w14:paraId="2CD44F80">
      <w:pPr>
        <w:rPr>
          <w:rFonts w:ascii="宋体" w:hAnsi="宋体" w:eastAsia="宋体"/>
          <w:sz w:val="24"/>
          <w:szCs w:val="24"/>
        </w:rPr>
      </w:pPr>
    </w:p>
    <w:p w14:paraId="2DAF8DAD">
      <w:pPr>
        <w:ind w:firstLine="480"/>
        <w:rPr>
          <w:rFonts w:ascii="宋体" w:hAnsi="宋体" w:eastAsia="宋体"/>
          <w:sz w:val="24"/>
          <w:szCs w:val="24"/>
        </w:rPr>
      </w:pPr>
      <w:r>
        <w:rPr>
          <w:rFonts w:hint="eastAsia" w:ascii="宋体" w:hAnsi="宋体" w:eastAsia="宋体"/>
          <w:sz w:val="24"/>
          <w:szCs w:val="24"/>
        </w:rPr>
        <w:t>填写说明：</w:t>
      </w:r>
    </w:p>
    <w:p w14:paraId="0624731F">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1041A22C">
      <w:pPr>
        <w:pStyle w:val="3"/>
        <w:ind w:left="0" w:leftChars="0"/>
        <w:rPr>
          <w:rFonts w:ascii="宋体" w:hAnsi="宋体" w:eastAsia="宋体"/>
        </w:rPr>
      </w:pPr>
    </w:p>
    <w:p w14:paraId="27FC924C">
      <w:pPr>
        <w:jc w:val="center"/>
        <w:rPr>
          <w:rFonts w:ascii="宋体" w:hAnsi="宋体" w:eastAsia="宋体"/>
          <w:b/>
          <w:sz w:val="32"/>
          <w:szCs w:val="32"/>
        </w:rPr>
      </w:pPr>
      <w:r>
        <w:rPr>
          <w:rFonts w:ascii="宋体" w:hAnsi="宋体" w:eastAsia="宋体"/>
          <w:b/>
          <w:sz w:val="32"/>
          <w:szCs w:val="32"/>
        </w:rPr>
        <w:br w:type="page"/>
      </w:r>
      <w:r>
        <w:rPr>
          <w:rFonts w:hint="eastAsia" w:ascii="宋体" w:hAnsi="宋体" w:eastAsia="宋体"/>
          <w:b/>
          <w:sz w:val="32"/>
          <w:szCs w:val="32"/>
          <w:lang w:eastAsia="zh-CN"/>
        </w:rPr>
        <w:t>（</w:t>
      </w:r>
      <w:r>
        <w:rPr>
          <w:rFonts w:hint="eastAsia" w:ascii="宋体" w:hAnsi="宋体" w:eastAsia="宋体"/>
          <w:b/>
          <w:sz w:val="32"/>
          <w:szCs w:val="32"/>
          <w:lang w:val="en-US" w:eastAsia="zh-CN"/>
        </w:rPr>
        <w:t>三</w:t>
      </w:r>
      <w:r>
        <w:rPr>
          <w:rFonts w:hint="eastAsia" w:ascii="宋体" w:hAnsi="宋体" w:eastAsia="宋体"/>
          <w:b/>
          <w:sz w:val="32"/>
          <w:szCs w:val="32"/>
          <w:lang w:eastAsia="zh-CN"/>
        </w:rPr>
        <w:t>）</w:t>
      </w:r>
      <w:r>
        <w:rPr>
          <w:rFonts w:hint="eastAsia" w:ascii="宋体" w:hAnsi="宋体" w:eastAsia="宋体"/>
          <w:b/>
          <w:sz w:val="32"/>
          <w:szCs w:val="32"/>
        </w:rPr>
        <w:t>分项报价明细表</w:t>
      </w:r>
    </w:p>
    <w:p w14:paraId="662585E7">
      <w:pPr>
        <w:rPr>
          <w:rFonts w:ascii="宋体" w:hAnsi="宋体" w:eastAsia="宋体"/>
          <w:sz w:val="24"/>
          <w:szCs w:val="24"/>
        </w:rPr>
      </w:pPr>
    </w:p>
    <w:p w14:paraId="3B1A1FED">
      <w:pPr>
        <w:rPr>
          <w:rFonts w:ascii="宋体" w:hAnsi="宋体" w:eastAsia="宋体"/>
          <w:sz w:val="24"/>
          <w:szCs w:val="24"/>
        </w:rPr>
      </w:pPr>
      <w:r>
        <w:rPr>
          <w:rFonts w:hint="eastAsia" w:ascii="宋体" w:hAnsi="宋体" w:eastAsia="宋体"/>
          <w:sz w:val="24"/>
          <w:szCs w:val="24"/>
        </w:rPr>
        <w:t>投标人全称（加盖公章）：</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14:paraId="444A9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7FC2FDB9">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14:paraId="1C0FE958">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14:paraId="51FD1C0A">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14:paraId="49F1EDFC">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14:paraId="22F9FE25">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14:paraId="4B4A482F">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14:paraId="0C3B0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6AB45547">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18E8749A">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41DC8128">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53321DAD">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644FA528">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0C7559FC">
            <w:pPr>
              <w:widowControl/>
              <w:spacing w:line="443" w:lineRule="atLeast"/>
              <w:jc w:val="left"/>
              <w:rPr>
                <w:rFonts w:ascii="宋体" w:hAnsi="宋体" w:eastAsia="宋体" w:cs="宋体"/>
                <w:kern w:val="0"/>
                <w:sz w:val="24"/>
              </w:rPr>
            </w:pPr>
          </w:p>
        </w:tc>
      </w:tr>
      <w:tr w14:paraId="78CEC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0DF7823C">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3D2F9BF8">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60FBC286">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7B4D9C5F">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48ABE53E">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2D2B2CE4">
            <w:pPr>
              <w:widowControl/>
              <w:spacing w:line="443" w:lineRule="atLeast"/>
              <w:jc w:val="left"/>
              <w:rPr>
                <w:rFonts w:ascii="宋体" w:hAnsi="宋体" w:eastAsia="宋体" w:cs="宋体"/>
                <w:kern w:val="0"/>
                <w:sz w:val="24"/>
              </w:rPr>
            </w:pPr>
          </w:p>
        </w:tc>
      </w:tr>
      <w:tr w14:paraId="06AD3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5449D961">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74E9C46E">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7550863E">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4C8FD075">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5BA0241E">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63C573EE">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4BACA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2D967C67">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688C6F74">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67D2AC56">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69223905">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1817C1A8">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22DE4D85">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0DDD4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142916F3">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5AB15629">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02EF0DC7">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7CBC3C32">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61091BCE">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4006A3E2">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33672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27CC6BD8">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14:paraId="3BBB492C">
      <w:pPr>
        <w:rPr>
          <w:rFonts w:ascii="宋体" w:hAnsi="宋体" w:eastAsia="宋体"/>
          <w:sz w:val="24"/>
          <w:szCs w:val="24"/>
        </w:rPr>
      </w:pPr>
    </w:p>
    <w:p w14:paraId="5D3E7338">
      <w:pPr>
        <w:rPr>
          <w:rFonts w:ascii="宋体" w:hAnsi="宋体" w:eastAsia="宋体"/>
          <w:sz w:val="24"/>
          <w:szCs w:val="24"/>
        </w:rPr>
      </w:pPr>
      <w:r>
        <w:rPr>
          <w:rFonts w:hint="eastAsia" w:ascii="宋体" w:hAnsi="宋体" w:eastAsia="宋体"/>
          <w:sz w:val="24"/>
          <w:szCs w:val="24"/>
        </w:rPr>
        <w:t>法定代表人或授权代表（签字/盖章）：</w:t>
      </w:r>
    </w:p>
    <w:p w14:paraId="20E94C19">
      <w:pPr>
        <w:ind w:firstLine="480"/>
        <w:jc w:val="right"/>
        <w:rPr>
          <w:rFonts w:ascii="宋体" w:hAnsi="宋体" w:eastAsia="宋体"/>
          <w:sz w:val="24"/>
          <w:szCs w:val="24"/>
        </w:rPr>
      </w:pPr>
    </w:p>
    <w:p w14:paraId="21FD56A4">
      <w:pPr>
        <w:ind w:firstLine="480"/>
        <w:jc w:val="right"/>
        <w:rPr>
          <w:rFonts w:ascii="宋体" w:hAnsi="宋体" w:eastAsia="宋体"/>
          <w:sz w:val="24"/>
          <w:szCs w:val="24"/>
        </w:rPr>
      </w:pPr>
      <w:r>
        <w:rPr>
          <w:rFonts w:hint="eastAsia" w:ascii="宋体" w:hAnsi="宋体" w:eastAsia="宋体"/>
          <w:sz w:val="24"/>
          <w:szCs w:val="24"/>
        </w:rPr>
        <w:t>日期：  年  月  日</w:t>
      </w:r>
    </w:p>
    <w:p w14:paraId="70702622">
      <w:pPr>
        <w:ind w:firstLine="480"/>
        <w:rPr>
          <w:rFonts w:ascii="宋体" w:hAnsi="宋体" w:eastAsia="宋体"/>
          <w:sz w:val="24"/>
          <w:szCs w:val="24"/>
        </w:rPr>
      </w:pPr>
    </w:p>
    <w:p w14:paraId="30C3EF42">
      <w:pPr>
        <w:ind w:firstLine="480"/>
        <w:rPr>
          <w:rFonts w:ascii="宋体" w:hAnsi="宋体" w:eastAsia="宋体"/>
          <w:sz w:val="24"/>
          <w:szCs w:val="24"/>
        </w:rPr>
      </w:pPr>
    </w:p>
    <w:p w14:paraId="155ADA3E">
      <w:pPr>
        <w:ind w:firstLine="480"/>
        <w:rPr>
          <w:rFonts w:ascii="宋体" w:hAnsi="宋体" w:eastAsia="宋体"/>
          <w:sz w:val="24"/>
          <w:szCs w:val="24"/>
        </w:rPr>
      </w:pPr>
    </w:p>
    <w:p w14:paraId="6CEBD4E0">
      <w:pPr>
        <w:ind w:firstLine="480"/>
        <w:rPr>
          <w:rFonts w:ascii="宋体" w:hAnsi="宋体" w:eastAsia="宋体"/>
          <w:sz w:val="24"/>
          <w:szCs w:val="24"/>
        </w:rPr>
      </w:pPr>
      <w:r>
        <w:rPr>
          <w:rFonts w:hint="eastAsia" w:ascii="宋体" w:hAnsi="宋体" w:eastAsia="宋体"/>
          <w:sz w:val="24"/>
          <w:szCs w:val="24"/>
        </w:rPr>
        <w:t>填写说明：</w:t>
      </w:r>
    </w:p>
    <w:p w14:paraId="5B2B3D7E">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06829A50">
      <w:pPr>
        <w:pStyle w:val="3"/>
        <w:spacing w:after="0" w:line="500" w:lineRule="exact"/>
        <w:ind w:left="0" w:leftChars="0" w:firstLine="480" w:firstLineChars="200"/>
        <w:rPr>
          <w:rFonts w:ascii="宋体" w:hAnsi="宋体" w:eastAsia="宋体"/>
        </w:rPr>
      </w:pPr>
      <w:r>
        <w:rPr>
          <w:rFonts w:hint="eastAsia" w:ascii="宋体" w:hAnsi="宋体" w:eastAsia="宋体"/>
          <w:bCs/>
          <w:iCs/>
          <w:sz w:val="24"/>
          <w:szCs w:val="24"/>
        </w:rPr>
        <w:t>2</w:t>
      </w:r>
      <w:r>
        <w:rPr>
          <w:rFonts w:hint="eastAsia" w:ascii="宋体" w:hAnsi="宋体" w:eastAsia="宋体"/>
          <w:bCs/>
          <w:iCs/>
          <w:sz w:val="24"/>
          <w:szCs w:val="24"/>
          <w:lang w:val="en-US" w:eastAsia="zh-CN"/>
        </w:rPr>
        <w:t>.</w:t>
      </w:r>
      <w:r>
        <w:rPr>
          <w:rFonts w:hint="eastAsia" w:ascii="宋体" w:hAnsi="宋体" w:eastAsia="宋体"/>
          <w:bCs/>
          <w:iCs/>
          <w:sz w:val="24"/>
          <w:szCs w:val="24"/>
        </w:rPr>
        <w:t>本表只是表式，可根据实际需要自行增减行数。</w:t>
      </w:r>
    </w:p>
    <w:p w14:paraId="1BF9F838">
      <w:pPr>
        <w:rPr>
          <w:rFonts w:ascii="宋体" w:hAnsi="宋体" w:eastAsia="宋体"/>
        </w:rPr>
      </w:pPr>
    </w:p>
    <w:p w14:paraId="07846143">
      <w:pPr>
        <w:rPr>
          <w:rFonts w:ascii="宋体" w:hAnsi="宋体" w:eastAsia="宋体"/>
          <w:b/>
          <w:sz w:val="32"/>
          <w:szCs w:val="32"/>
        </w:rPr>
      </w:pPr>
    </w:p>
    <w:p w14:paraId="7BBFBC39">
      <w:pPr>
        <w:pStyle w:val="22"/>
        <w:ind w:left="0" w:leftChars="0" w:firstLine="0" w:firstLineChars="0"/>
        <w:jc w:val="center"/>
        <w:rPr>
          <w:rFonts w:ascii="宋体" w:hAnsi="宋体" w:eastAsia="宋体"/>
          <w:sz w:val="36"/>
          <w:szCs w:val="36"/>
        </w:rPr>
      </w:pPr>
      <w:r>
        <w:rPr>
          <w:rFonts w:ascii="宋体" w:hAnsi="宋体" w:eastAsia="宋体"/>
          <w:sz w:val="32"/>
          <w:szCs w:val="32"/>
        </w:rPr>
        <w:br w:type="page"/>
      </w:r>
      <w:r>
        <w:rPr>
          <w:rFonts w:hint="eastAsia" w:ascii="宋体" w:hAnsi="宋体" w:eastAsia="宋体"/>
          <w:sz w:val="32"/>
          <w:szCs w:val="32"/>
          <w:lang w:eastAsia="zh-CN"/>
        </w:rPr>
        <w:t>（</w:t>
      </w:r>
      <w:r>
        <w:rPr>
          <w:rFonts w:hint="eastAsia" w:ascii="宋体" w:hAnsi="宋体" w:eastAsia="宋体"/>
          <w:sz w:val="32"/>
          <w:szCs w:val="32"/>
          <w:lang w:val="en-US" w:eastAsia="zh-CN"/>
        </w:rPr>
        <w:t>四</w:t>
      </w:r>
      <w:r>
        <w:rPr>
          <w:rFonts w:hint="eastAsia" w:ascii="宋体" w:hAnsi="宋体" w:eastAsia="宋体"/>
          <w:sz w:val="32"/>
          <w:szCs w:val="32"/>
          <w:lang w:eastAsia="zh-CN"/>
        </w:rPr>
        <w:t>）</w:t>
      </w:r>
      <w:r>
        <w:rPr>
          <w:rFonts w:hint="eastAsia" w:ascii="宋体" w:hAnsi="宋体" w:eastAsia="宋体"/>
          <w:sz w:val="32"/>
          <w:szCs w:val="32"/>
        </w:rPr>
        <w:t>法定代表人身份证明</w:t>
      </w:r>
    </w:p>
    <w:p w14:paraId="58602CCA">
      <w:pPr>
        <w:snapToGrid w:val="0"/>
        <w:spacing w:line="360" w:lineRule="auto"/>
        <w:jc w:val="center"/>
        <w:rPr>
          <w:rFonts w:ascii="宋体" w:hAnsi="宋体" w:eastAsia="宋体" w:cs="仿宋_GB2312"/>
          <w:sz w:val="23"/>
          <w:szCs w:val="23"/>
        </w:rPr>
      </w:pPr>
    </w:p>
    <w:p w14:paraId="05FD4698">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3396D9B4">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14:paraId="1FDCF7DE">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14:paraId="1191FD7A">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14017878">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0BB711FE">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115918AB">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14:paraId="34FC7B6A">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14:paraId="0474B732">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742A9410">
      <w:pPr>
        <w:snapToGrid w:val="0"/>
        <w:spacing w:line="480" w:lineRule="exact"/>
        <w:rPr>
          <w:rFonts w:ascii="宋体" w:hAnsi="宋体" w:eastAsia="宋体" w:cs="仿宋_GB2312"/>
          <w:sz w:val="23"/>
          <w:szCs w:val="23"/>
        </w:rPr>
      </w:pPr>
    </w:p>
    <w:p w14:paraId="6D1C04AB">
      <w:pPr>
        <w:snapToGrid w:val="0"/>
        <w:spacing w:line="480" w:lineRule="exact"/>
        <w:rPr>
          <w:rFonts w:ascii="宋体" w:hAnsi="宋体" w:eastAsia="宋体" w:cs="仿宋_GB2312"/>
          <w:sz w:val="23"/>
          <w:szCs w:val="23"/>
        </w:rPr>
      </w:pPr>
    </w:p>
    <w:p w14:paraId="265518DD">
      <w:pPr>
        <w:snapToGrid w:val="0"/>
        <w:spacing w:line="480" w:lineRule="exact"/>
        <w:rPr>
          <w:rFonts w:ascii="宋体" w:hAnsi="宋体" w:eastAsia="宋体" w:cs="仿宋_GB2312"/>
          <w:sz w:val="23"/>
          <w:szCs w:val="23"/>
        </w:rPr>
      </w:pPr>
    </w:p>
    <w:p w14:paraId="2DF69612">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14:paraId="0A2E119A">
      <w:pPr>
        <w:jc w:val="left"/>
        <w:rPr>
          <w:rFonts w:ascii="宋体" w:hAnsi="宋体" w:eastAsia="宋体"/>
          <w:sz w:val="24"/>
        </w:rPr>
      </w:pPr>
      <w:r>
        <w:rPr>
          <w:rFonts w:ascii="宋体" w:hAnsi="宋体" w:eastAsia="宋体"/>
          <w:sz w:val="24"/>
        </w:rPr>
        <w:br w:type="page"/>
      </w:r>
    </w:p>
    <w:p w14:paraId="6574CB62">
      <w:pPr>
        <w:pStyle w:val="22"/>
        <w:ind w:left="0" w:leftChars="0" w:firstLine="0" w:firstLineChars="0"/>
        <w:jc w:val="center"/>
        <w:rPr>
          <w:rFonts w:ascii="宋体" w:hAnsi="宋体" w:eastAsia="宋体"/>
          <w:sz w:val="32"/>
          <w:szCs w:val="32"/>
        </w:rPr>
      </w:pPr>
      <w:r>
        <w:rPr>
          <w:rFonts w:hint="eastAsia" w:ascii="宋体" w:hAnsi="宋体" w:eastAsia="宋体"/>
          <w:sz w:val="32"/>
          <w:szCs w:val="32"/>
          <w:lang w:eastAsia="zh-CN"/>
        </w:rPr>
        <w:t>（</w:t>
      </w:r>
      <w:r>
        <w:rPr>
          <w:rFonts w:hint="eastAsia" w:ascii="宋体" w:hAnsi="宋体" w:eastAsia="宋体"/>
          <w:sz w:val="32"/>
          <w:szCs w:val="32"/>
          <w:lang w:val="en-US" w:eastAsia="zh-CN"/>
        </w:rPr>
        <w:t>五</w:t>
      </w:r>
      <w:r>
        <w:rPr>
          <w:rFonts w:hint="eastAsia" w:ascii="宋体" w:hAnsi="宋体" w:eastAsia="宋体"/>
          <w:sz w:val="32"/>
          <w:szCs w:val="32"/>
          <w:lang w:eastAsia="zh-CN"/>
        </w:rPr>
        <w:t>）</w:t>
      </w:r>
      <w:r>
        <w:rPr>
          <w:rFonts w:hint="eastAsia" w:ascii="宋体" w:hAnsi="宋体" w:eastAsia="宋体"/>
          <w:sz w:val="32"/>
          <w:szCs w:val="32"/>
        </w:rPr>
        <w:t>授权委托书</w:t>
      </w:r>
    </w:p>
    <w:p w14:paraId="12978D54">
      <w:pPr>
        <w:snapToGrid w:val="0"/>
        <w:spacing w:line="480" w:lineRule="exact"/>
        <w:jc w:val="center"/>
        <w:rPr>
          <w:rFonts w:ascii="宋体" w:hAnsi="宋体" w:eastAsia="宋体" w:cs="仿宋_GB2312"/>
          <w:b/>
          <w:bCs/>
          <w:sz w:val="36"/>
          <w:szCs w:val="36"/>
        </w:rPr>
      </w:pPr>
    </w:p>
    <w:p w14:paraId="6FD27C3C">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267EEA79">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14:paraId="183A5A8D">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14:paraId="27F2342E">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5F536168">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4675CA6F">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3C132F8F">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14:paraId="3CDAB93A">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14:paraId="166C7C7E">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753FD300">
      <w:pPr>
        <w:snapToGrid w:val="0"/>
        <w:spacing w:line="480" w:lineRule="exact"/>
        <w:ind w:firstLine="460" w:firstLineChars="200"/>
        <w:rPr>
          <w:rFonts w:ascii="宋体" w:hAnsi="宋体" w:eastAsia="宋体" w:cs="仿宋_GB2312"/>
          <w:sz w:val="23"/>
          <w:szCs w:val="23"/>
        </w:rPr>
      </w:pPr>
    </w:p>
    <w:p w14:paraId="5131EF94">
      <w:pPr>
        <w:snapToGrid w:val="0"/>
        <w:spacing w:line="480" w:lineRule="exact"/>
        <w:ind w:firstLine="460" w:firstLineChars="200"/>
        <w:jc w:val="center"/>
        <w:rPr>
          <w:rFonts w:ascii="宋体" w:hAnsi="宋体" w:eastAsia="宋体" w:cs="仿宋_GB2312"/>
          <w:sz w:val="23"/>
          <w:szCs w:val="23"/>
        </w:rPr>
      </w:pPr>
    </w:p>
    <w:p w14:paraId="6D9FF7EE">
      <w:pPr>
        <w:snapToGrid w:val="0"/>
        <w:spacing w:line="480" w:lineRule="exact"/>
        <w:ind w:firstLine="460" w:firstLineChars="200"/>
        <w:jc w:val="center"/>
        <w:rPr>
          <w:rFonts w:ascii="宋体" w:hAnsi="宋体" w:eastAsia="宋体" w:cs="仿宋_GB2312"/>
          <w:sz w:val="23"/>
          <w:szCs w:val="23"/>
        </w:rPr>
      </w:pPr>
    </w:p>
    <w:p w14:paraId="57511B1A">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14:paraId="7A206934">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（六）投标人符合《政府采购法》第二十二条规定条件的声明函</w:t>
      </w:r>
    </w:p>
    <w:p w14:paraId="2E09E9FF">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14:paraId="3D070B54">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14:paraId="7760689A">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14:paraId="62DEC462">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14:paraId="16C9AE6C">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14:paraId="0C108977">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14:paraId="1D1A7019">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w:t>
      </w:r>
    </w:p>
    <w:p w14:paraId="5FFAFC7D">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lang w:eastAsia="zh-CN"/>
        </w:rPr>
        <w:t>（</w:t>
      </w:r>
      <w:r>
        <w:rPr>
          <w:rFonts w:hint="eastAsia" w:ascii="宋体" w:hAnsi="宋体" w:eastAsia="宋体" w:cs="仿宋_GB2312"/>
          <w:sz w:val="23"/>
          <w:szCs w:val="23"/>
          <w:lang w:val="en-US" w:eastAsia="zh-CN"/>
        </w:rPr>
        <w:t>1</w:t>
      </w:r>
      <w:r>
        <w:rPr>
          <w:rFonts w:hint="eastAsia" w:ascii="宋体" w:hAnsi="宋体" w:eastAsia="宋体" w:cs="仿宋_GB2312"/>
          <w:sz w:val="23"/>
          <w:szCs w:val="23"/>
          <w:lang w:eastAsia="zh-CN"/>
        </w:rPr>
        <w:t>）</w:t>
      </w:r>
      <w:r>
        <w:rPr>
          <w:rFonts w:hint="eastAsia" w:ascii="宋体" w:hAnsi="宋体" w:eastAsia="宋体" w:cs="仿宋_GB2312"/>
          <w:sz w:val="23"/>
          <w:szCs w:val="23"/>
        </w:rPr>
        <w:t>供应商在参加政府采购活动前三年内因违法经营被禁止在一定期限内参加政府采购活动，期限届满的，可以参加政府采购活动。</w:t>
      </w:r>
    </w:p>
    <w:p w14:paraId="5E14D5A8">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lang w:eastAsia="zh-CN"/>
        </w:rPr>
        <w:t>（</w:t>
      </w:r>
      <w:r>
        <w:rPr>
          <w:rFonts w:hint="eastAsia" w:ascii="宋体" w:hAnsi="宋体" w:eastAsia="宋体" w:cs="仿宋_GB2312"/>
          <w:sz w:val="23"/>
          <w:szCs w:val="23"/>
          <w:lang w:val="en-US" w:eastAsia="zh-CN"/>
        </w:rPr>
        <w:t>2</w:t>
      </w:r>
      <w:r>
        <w:rPr>
          <w:rFonts w:hint="eastAsia" w:ascii="宋体" w:hAnsi="宋体" w:eastAsia="宋体" w:cs="仿宋_GB2312"/>
          <w:sz w:val="23"/>
          <w:szCs w:val="23"/>
          <w:lang w:eastAsia="zh-CN"/>
        </w:rPr>
        <w:t>）</w:t>
      </w:r>
      <w:r>
        <w:rPr>
          <w:rFonts w:hint="eastAsia" w:ascii="宋体" w:hAnsi="宋体" w:eastAsia="宋体" w:cs="仿宋_GB2312"/>
          <w:sz w:val="23"/>
          <w:szCs w:val="23"/>
        </w:rPr>
        <w:t>《中华人民共和国政府采购法实施条例》第十九条第一款规定的“较大数额罚款”认定为200万元以上的罚款，法律、行政法规以及国务院有关部门明确规定相关领域“较大数额罚款”标准高于200万元的，从其规定。）</w:t>
      </w:r>
    </w:p>
    <w:p w14:paraId="2FABDE1F">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14:paraId="3C33964E">
      <w:pPr>
        <w:snapToGrid w:val="0"/>
        <w:spacing w:line="480" w:lineRule="exact"/>
        <w:ind w:firstLine="460" w:firstLineChars="200"/>
        <w:rPr>
          <w:rFonts w:hint="eastAsia" w:ascii="宋体" w:hAnsi="宋体" w:eastAsia="宋体" w:cs="仿宋_GB2312"/>
          <w:sz w:val="23"/>
          <w:szCs w:val="23"/>
        </w:rPr>
      </w:pPr>
    </w:p>
    <w:p w14:paraId="15E918A0">
      <w:pPr>
        <w:snapToGrid w:val="0"/>
        <w:spacing w:line="480" w:lineRule="exact"/>
        <w:ind w:firstLine="460" w:firstLineChars="200"/>
        <w:rPr>
          <w:rFonts w:hint="eastAsia" w:ascii="宋体" w:hAnsi="宋体" w:eastAsia="宋体" w:cs="仿宋_GB2312"/>
          <w:sz w:val="23"/>
          <w:szCs w:val="23"/>
        </w:rPr>
      </w:pPr>
    </w:p>
    <w:p w14:paraId="1C780743">
      <w:pPr>
        <w:snapToGrid w:val="0"/>
        <w:spacing w:line="480" w:lineRule="exact"/>
        <w:ind w:firstLine="460" w:firstLineChars="200"/>
        <w:rPr>
          <w:rFonts w:hint="eastAsia" w:ascii="宋体" w:hAnsi="宋体" w:eastAsia="宋体" w:cs="仿宋_GB2312"/>
          <w:sz w:val="23"/>
          <w:szCs w:val="23"/>
        </w:rPr>
      </w:pPr>
    </w:p>
    <w:p w14:paraId="7B06C597">
      <w:pPr>
        <w:snapToGrid w:val="0"/>
        <w:spacing w:line="480" w:lineRule="exact"/>
        <w:ind w:firstLine="460" w:firstLineChars="200"/>
        <w:rPr>
          <w:rFonts w:hint="eastAsia" w:ascii="宋体" w:hAnsi="宋体" w:eastAsia="宋体" w:cs="仿宋_GB2312"/>
          <w:sz w:val="23"/>
          <w:szCs w:val="23"/>
        </w:rPr>
      </w:pPr>
    </w:p>
    <w:p w14:paraId="6CF73684">
      <w:pPr>
        <w:snapToGrid w:val="0"/>
        <w:spacing w:line="480" w:lineRule="exact"/>
        <w:ind w:firstLine="460" w:firstLineChars="200"/>
        <w:rPr>
          <w:rFonts w:hint="eastAsia" w:ascii="宋体" w:hAnsi="宋体" w:eastAsia="宋体" w:cs="仿宋_GB2312"/>
          <w:sz w:val="23"/>
          <w:szCs w:val="23"/>
        </w:rPr>
      </w:pPr>
    </w:p>
    <w:p w14:paraId="45B96C86">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14:paraId="25231506">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14:paraId="4BBFB737">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汉仪字酷堂邓氏小楷W">
    <w:altName w:val="宋体"/>
    <w:panose1 w:val="00000000000000000000"/>
    <w:charset w:val="86"/>
    <w:family w:val="roman"/>
    <w:pitch w:val="default"/>
    <w:sig w:usb0="00000000" w:usb1="00000000" w:usb2="00000016" w:usb3="00000000" w:csb0="0004009F" w:csb1="00000000"/>
  </w:font>
  <w:font w:name="汉仪典雅体简">
    <w:panose1 w:val="00020600040101010101"/>
    <w:charset w:val="86"/>
    <w:family w:val="roman"/>
    <w:pitch w:val="default"/>
    <w:sig w:usb0="A00002BF" w:usb1="18EF7CFA" w:usb2="00000016"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6A6C4">
    <w:pPr>
      <w:pStyle w:val="8"/>
      <w:jc w:val="center"/>
    </w:pPr>
    <w:r>
      <w:fldChar w:fldCharType="begin"/>
    </w:r>
    <w:r>
      <w:instrText xml:space="preserve">PAGE   \* MERGEFORMAT</w:instrText>
    </w:r>
    <w:r>
      <w:fldChar w:fldCharType="separate"/>
    </w:r>
    <w:r>
      <w:rPr>
        <w:lang w:val="zh-CN"/>
      </w:rPr>
      <w:t>9</w:t>
    </w:r>
    <w:r>
      <w:fldChar w:fldCharType="end"/>
    </w:r>
  </w:p>
  <w:p w14:paraId="44B6591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58F81">
    <w:pPr>
      <w:pStyle w:val="8"/>
      <w:jc w:val="center"/>
    </w:pPr>
    <w:r>
      <w:fldChar w:fldCharType="begin"/>
    </w:r>
    <w:r>
      <w:instrText xml:space="preserve"> PAGE   \* MERGEFORMAT </w:instrText>
    </w:r>
    <w:r>
      <w:fldChar w:fldCharType="separate"/>
    </w:r>
    <w:r>
      <w:rPr>
        <w:lang w:val="zh-CN"/>
      </w:rPr>
      <w:t>1</w:t>
    </w:r>
    <w:r>
      <w:fldChar w:fldCharType="end"/>
    </w:r>
  </w:p>
  <w:p w14:paraId="3B69CA3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7B14">
    <w:pPr>
      <w:pStyle w:val="9"/>
      <w:rPr>
        <w:rFonts w:hint="eastAsia"/>
      </w:rPr>
    </w:pPr>
    <w:r>
      <w:rPr>
        <w:rFonts w:hint="eastAsia"/>
        <w:lang w:eastAsia="zh-CN"/>
      </w:rPr>
      <w:t>南通</w:t>
    </w:r>
    <w:r>
      <w:rPr>
        <w:rFonts w:hint="eastAsia"/>
        <w:lang w:val="en-US" w:eastAsia="zh-CN"/>
      </w:rPr>
      <w:t>市小海</w:t>
    </w:r>
    <w:r>
      <w:rPr>
        <w:rFonts w:hint="eastAsia"/>
        <w:lang w:eastAsia="zh-CN"/>
      </w:rPr>
      <w:t>小学电梯维护保养项目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1AB4">
    <w:pPr>
      <w:pStyle w:val="9"/>
      <w:rPr>
        <w:rFonts w:hint="eastAsia"/>
      </w:rPr>
    </w:pPr>
    <w:r>
      <w:rPr>
        <w:rFonts w:hint="eastAsia"/>
        <w:lang w:eastAsia="zh-CN"/>
      </w:rPr>
      <w:t>南通</w:t>
    </w:r>
    <w:r>
      <w:rPr>
        <w:rFonts w:hint="eastAsia"/>
        <w:lang w:val="en-US" w:eastAsia="zh-CN"/>
      </w:rPr>
      <w:t>市小海</w:t>
    </w:r>
    <w:r>
      <w:rPr>
        <w:rFonts w:hint="eastAsia"/>
        <w:lang w:eastAsia="zh-CN"/>
      </w:rPr>
      <w:t>小学电梯维护保养项目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79D07B9"/>
    <w:rsid w:val="08144141"/>
    <w:rsid w:val="082D4C8B"/>
    <w:rsid w:val="0AC67231"/>
    <w:rsid w:val="0BA53987"/>
    <w:rsid w:val="0D4A1C50"/>
    <w:rsid w:val="0E195485"/>
    <w:rsid w:val="0E1B4E92"/>
    <w:rsid w:val="0EED74D6"/>
    <w:rsid w:val="0F2952B4"/>
    <w:rsid w:val="0F966FCF"/>
    <w:rsid w:val="101A7331"/>
    <w:rsid w:val="10C23766"/>
    <w:rsid w:val="10CE22C9"/>
    <w:rsid w:val="10F07A9A"/>
    <w:rsid w:val="12405819"/>
    <w:rsid w:val="1366623E"/>
    <w:rsid w:val="14182013"/>
    <w:rsid w:val="141B7A0D"/>
    <w:rsid w:val="143F00AF"/>
    <w:rsid w:val="148364FA"/>
    <w:rsid w:val="15FF11DD"/>
    <w:rsid w:val="172964C1"/>
    <w:rsid w:val="17505039"/>
    <w:rsid w:val="18085FAA"/>
    <w:rsid w:val="18420A9A"/>
    <w:rsid w:val="18B91FD8"/>
    <w:rsid w:val="193E1106"/>
    <w:rsid w:val="19A43F2C"/>
    <w:rsid w:val="19B17AB8"/>
    <w:rsid w:val="19F53ACB"/>
    <w:rsid w:val="1AD5032B"/>
    <w:rsid w:val="1B2B0E96"/>
    <w:rsid w:val="1B816820"/>
    <w:rsid w:val="1C9C18AD"/>
    <w:rsid w:val="1D932FAF"/>
    <w:rsid w:val="1ED9101E"/>
    <w:rsid w:val="203F46B7"/>
    <w:rsid w:val="21AB7CE3"/>
    <w:rsid w:val="21DC404C"/>
    <w:rsid w:val="22DE15F0"/>
    <w:rsid w:val="22E51D82"/>
    <w:rsid w:val="23A75FF7"/>
    <w:rsid w:val="23D21CB9"/>
    <w:rsid w:val="24C85546"/>
    <w:rsid w:val="264A1001"/>
    <w:rsid w:val="282E4C91"/>
    <w:rsid w:val="28740152"/>
    <w:rsid w:val="290E6CE7"/>
    <w:rsid w:val="295A0C29"/>
    <w:rsid w:val="29E54BA8"/>
    <w:rsid w:val="2B227577"/>
    <w:rsid w:val="2D604645"/>
    <w:rsid w:val="2DBC4036"/>
    <w:rsid w:val="2E4C4BE3"/>
    <w:rsid w:val="2EDF69A7"/>
    <w:rsid w:val="322B13C4"/>
    <w:rsid w:val="32524BFD"/>
    <w:rsid w:val="325564F4"/>
    <w:rsid w:val="32941625"/>
    <w:rsid w:val="33C5616B"/>
    <w:rsid w:val="34713E2B"/>
    <w:rsid w:val="3566165A"/>
    <w:rsid w:val="363E3CB2"/>
    <w:rsid w:val="366C5346"/>
    <w:rsid w:val="37F05A73"/>
    <w:rsid w:val="397B7834"/>
    <w:rsid w:val="3ABB7DD0"/>
    <w:rsid w:val="3AD55AFF"/>
    <w:rsid w:val="3DA6550E"/>
    <w:rsid w:val="3E5E0117"/>
    <w:rsid w:val="402E5098"/>
    <w:rsid w:val="403E55C3"/>
    <w:rsid w:val="40AD0506"/>
    <w:rsid w:val="417E5498"/>
    <w:rsid w:val="42204EB5"/>
    <w:rsid w:val="42DA39A5"/>
    <w:rsid w:val="42F950A7"/>
    <w:rsid w:val="447B1D0E"/>
    <w:rsid w:val="44BD69EB"/>
    <w:rsid w:val="46106D55"/>
    <w:rsid w:val="463F2A3A"/>
    <w:rsid w:val="47800E5B"/>
    <w:rsid w:val="47AE46D7"/>
    <w:rsid w:val="47C35A5D"/>
    <w:rsid w:val="48604DB7"/>
    <w:rsid w:val="48620671"/>
    <w:rsid w:val="48D1195C"/>
    <w:rsid w:val="48D95232"/>
    <w:rsid w:val="49414253"/>
    <w:rsid w:val="4A4C42A4"/>
    <w:rsid w:val="4B124BE3"/>
    <w:rsid w:val="4C59591B"/>
    <w:rsid w:val="4CF34A43"/>
    <w:rsid w:val="4D33283B"/>
    <w:rsid w:val="4E094596"/>
    <w:rsid w:val="4E5924D0"/>
    <w:rsid w:val="4E5A31CA"/>
    <w:rsid w:val="4EDD5341"/>
    <w:rsid w:val="4F152C67"/>
    <w:rsid w:val="4F8A0D03"/>
    <w:rsid w:val="4FA622E0"/>
    <w:rsid w:val="4FD7188E"/>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7707A82"/>
    <w:rsid w:val="581205EB"/>
    <w:rsid w:val="584329D8"/>
    <w:rsid w:val="59576BBE"/>
    <w:rsid w:val="59883E84"/>
    <w:rsid w:val="59FF74EB"/>
    <w:rsid w:val="5AD073AA"/>
    <w:rsid w:val="5CF02C41"/>
    <w:rsid w:val="5D7C7E6A"/>
    <w:rsid w:val="5D852366"/>
    <w:rsid w:val="5D8A7299"/>
    <w:rsid w:val="5DC34697"/>
    <w:rsid w:val="5E477B07"/>
    <w:rsid w:val="60292533"/>
    <w:rsid w:val="609F1484"/>
    <w:rsid w:val="60B02453"/>
    <w:rsid w:val="611C74B1"/>
    <w:rsid w:val="617A6F06"/>
    <w:rsid w:val="61982C6F"/>
    <w:rsid w:val="62E1096C"/>
    <w:rsid w:val="63A54E09"/>
    <w:rsid w:val="650D2C1F"/>
    <w:rsid w:val="6559487A"/>
    <w:rsid w:val="65872550"/>
    <w:rsid w:val="659F79E0"/>
    <w:rsid w:val="68096EE4"/>
    <w:rsid w:val="68302B27"/>
    <w:rsid w:val="687C7AB9"/>
    <w:rsid w:val="68D41851"/>
    <w:rsid w:val="68F16528"/>
    <w:rsid w:val="69AA10F4"/>
    <w:rsid w:val="6A765B22"/>
    <w:rsid w:val="6D306395"/>
    <w:rsid w:val="6D5B678F"/>
    <w:rsid w:val="6DC92ECC"/>
    <w:rsid w:val="6EEE5BAF"/>
    <w:rsid w:val="6F135DFD"/>
    <w:rsid w:val="708116AD"/>
    <w:rsid w:val="70BF50A1"/>
    <w:rsid w:val="71160B3D"/>
    <w:rsid w:val="711B3906"/>
    <w:rsid w:val="71C81208"/>
    <w:rsid w:val="722E2A61"/>
    <w:rsid w:val="735F0AE9"/>
    <w:rsid w:val="73A8634F"/>
    <w:rsid w:val="73C31D4B"/>
    <w:rsid w:val="73D85689"/>
    <w:rsid w:val="74570C0A"/>
    <w:rsid w:val="7471559C"/>
    <w:rsid w:val="75D71F9F"/>
    <w:rsid w:val="76B66FE0"/>
    <w:rsid w:val="774E15A1"/>
    <w:rsid w:val="77F753B8"/>
    <w:rsid w:val="78EB1DDC"/>
    <w:rsid w:val="79224089"/>
    <w:rsid w:val="79741E48"/>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360" w:lineRule="auto"/>
      <w:ind w:left="0" w:leftChars="0" w:firstLine="420" w:firstLineChars="200"/>
    </w:pPr>
    <w:rPr>
      <w:rFonts w:ascii="宋体" w:hAnsi="宋体"/>
      <w:sz w:val="24"/>
      <w:szCs w:val="24"/>
    </w:rPr>
  </w:style>
  <w:style w:type="paragraph" w:styleId="3">
    <w:name w:val="Body Text Indent"/>
    <w:basedOn w:val="1"/>
    <w:link w:val="15"/>
    <w:qFormat/>
    <w:uiPriority w:val="0"/>
    <w:pPr>
      <w:spacing w:after="120"/>
      <w:ind w:left="420" w:leftChars="200"/>
    </w:pPr>
  </w:style>
  <w:style w:type="paragraph" w:styleId="4">
    <w:name w:val="Normal Indent"/>
    <w:basedOn w:val="1"/>
    <w:semiHidden/>
    <w:unhideWhenUsed/>
    <w:qFormat/>
    <w:uiPriority w:val="99"/>
    <w:pPr>
      <w:ind w:firstLine="420" w:firstLineChars="200"/>
    </w:pPr>
  </w:style>
  <w:style w:type="paragraph" w:styleId="5">
    <w:name w:val="Body Text"/>
    <w:basedOn w:val="1"/>
    <w:link w:val="16"/>
    <w:qFormat/>
    <w:uiPriority w:val="0"/>
    <w:rPr>
      <w:rFonts w:ascii="楷体_GB2312" w:hAnsi="Arial" w:eastAsia="楷体_GB2312"/>
      <w:kern w:val="0"/>
      <w:sz w:val="28"/>
      <w:szCs w:val="20"/>
    </w:rPr>
  </w:style>
  <w:style w:type="paragraph" w:styleId="6">
    <w:name w:val="Plain Text"/>
    <w:basedOn w:val="1"/>
    <w:link w:val="25"/>
    <w:qFormat/>
    <w:uiPriority w:val="99"/>
    <w:rPr>
      <w:rFonts w:ascii="宋体" w:hAnsi="Courier New" w:eastAsia="宋体" w:cs="Courier New"/>
      <w:szCs w:val="21"/>
    </w:rPr>
  </w:style>
  <w:style w:type="paragraph" w:styleId="7">
    <w:name w:val="Date"/>
    <w:basedOn w:val="1"/>
    <w:next w:val="1"/>
    <w:link w:val="17"/>
    <w:unhideWhenUsed/>
    <w:qFormat/>
    <w:uiPriority w:val="0"/>
    <w:rPr>
      <w:rFonts w:ascii="Times New Roman" w:hAnsi="Times New Roman" w:eastAsia="宋体"/>
      <w:kern w:val="0"/>
      <w:sz w:val="24"/>
      <w:szCs w:val="20"/>
    </w:rPr>
  </w:style>
  <w:style w:type="paragraph" w:styleId="8">
    <w:name w:val="footer"/>
    <w:basedOn w:val="1"/>
    <w:link w:val="18"/>
    <w:unhideWhenUsed/>
    <w:qFormat/>
    <w:uiPriority w:val="0"/>
    <w:pPr>
      <w:tabs>
        <w:tab w:val="center" w:pos="4153"/>
        <w:tab w:val="right" w:pos="8306"/>
      </w:tabs>
      <w:snapToGrid w:val="0"/>
      <w:jc w:val="left"/>
    </w:pPr>
    <w:rPr>
      <w:kern w:val="0"/>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00"/>
      <w:u w:val="none"/>
    </w:rPr>
  </w:style>
  <w:style w:type="character" w:customStyle="1" w:styleId="15">
    <w:name w:val="正文文本缩进 Char"/>
    <w:basedOn w:val="13"/>
    <w:link w:val="3"/>
    <w:qFormat/>
    <w:uiPriority w:val="0"/>
    <w:rPr>
      <w:rFonts w:ascii="仿宋_GB2312" w:hAnsi="Calibri" w:eastAsia="仿宋_GB2312" w:cs="Times New Roman"/>
    </w:rPr>
  </w:style>
  <w:style w:type="character" w:customStyle="1" w:styleId="16">
    <w:name w:val="正文文本 Char"/>
    <w:basedOn w:val="13"/>
    <w:link w:val="5"/>
    <w:qFormat/>
    <w:uiPriority w:val="0"/>
    <w:rPr>
      <w:rFonts w:ascii="楷体_GB2312" w:hAnsi="Arial" w:eastAsia="楷体_GB2312" w:cs="Times New Roman"/>
      <w:kern w:val="0"/>
      <w:sz w:val="28"/>
      <w:szCs w:val="20"/>
    </w:rPr>
  </w:style>
  <w:style w:type="character" w:customStyle="1" w:styleId="17">
    <w:name w:val="日期 Char"/>
    <w:basedOn w:val="13"/>
    <w:link w:val="7"/>
    <w:qFormat/>
    <w:uiPriority w:val="0"/>
    <w:rPr>
      <w:rFonts w:ascii="Times New Roman" w:hAnsi="Times New Roman" w:eastAsia="宋体" w:cs="Times New Roman"/>
      <w:kern w:val="0"/>
      <w:sz w:val="24"/>
      <w:szCs w:val="20"/>
    </w:rPr>
  </w:style>
  <w:style w:type="character" w:customStyle="1" w:styleId="18">
    <w:name w:val="页脚 Char"/>
    <w:basedOn w:val="13"/>
    <w:link w:val="8"/>
    <w:qFormat/>
    <w:uiPriority w:val="0"/>
    <w:rPr>
      <w:rFonts w:ascii="仿宋_GB2312" w:hAnsi="Calibri" w:eastAsia="仿宋_GB2312" w:cs="Times New Roman"/>
      <w:kern w:val="0"/>
      <w:sz w:val="18"/>
      <w:szCs w:val="18"/>
    </w:rPr>
  </w:style>
  <w:style w:type="character" w:customStyle="1" w:styleId="19">
    <w:name w:val="页眉 Char"/>
    <w:basedOn w:val="13"/>
    <w:link w:val="9"/>
    <w:qFormat/>
    <w:uiPriority w:val="0"/>
    <w:rPr>
      <w:rFonts w:ascii="仿宋_GB2312" w:hAnsi="Calibri" w:eastAsia="仿宋_GB2312" w:cs="Times New Roman"/>
      <w:kern w:val="0"/>
      <w:sz w:val="18"/>
      <w:szCs w:val="18"/>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1">
    <w:name w:val="Char"/>
    <w:basedOn w:val="1"/>
    <w:qFormat/>
    <w:uiPriority w:val="99"/>
    <w:pPr>
      <w:tabs>
        <w:tab w:val="left" w:pos="360"/>
      </w:tabs>
    </w:pPr>
    <w:rPr>
      <w:sz w:val="24"/>
      <w:szCs w:val="24"/>
    </w:rPr>
  </w:style>
  <w:style w:type="paragraph" w:customStyle="1" w:styleId="22">
    <w:name w:val="!正文"/>
    <w:basedOn w:val="4"/>
    <w:qFormat/>
    <w:uiPriority w:val="0"/>
    <w:pPr>
      <w:spacing w:line="360" w:lineRule="auto"/>
      <w:ind w:firstLine="480"/>
    </w:pPr>
    <w:rPr>
      <w:rFonts w:ascii="Calibri"/>
      <w:b/>
      <w:sz w:val="24"/>
      <w:szCs w:val="24"/>
    </w:rPr>
  </w:style>
  <w:style w:type="paragraph" w:customStyle="1" w:styleId="23">
    <w:name w:val="p0"/>
    <w:basedOn w:val="1"/>
    <w:qFormat/>
    <w:uiPriority w:val="0"/>
    <w:pPr>
      <w:widowControl/>
    </w:pPr>
    <w:rPr>
      <w:rFonts w:ascii="Times New Roman" w:hAnsi="Times New Roman" w:eastAsia="宋体"/>
      <w:color w:val="000000"/>
      <w:kern w:val="0"/>
      <w:szCs w:val="21"/>
    </w:rPr>
  </w:style>
  <w:style w:type="paragraph" w:customStyle="1" w:styleId="24">
    <w:name w:val="msolistparagraph"/>
    <w:basedOn w:val="1"/>
    <w:qFormat/>
    <w:uiPriority w:val="0"/>
    <w:pPr>
      <w:ind w:firstLine="420" w:firstLineChars="200"/>
    </w:pPr>
    <w:rPr>
      <w:rFonts w:ascii="Calibri" w:eastAsia="宋体"/>
    </w:rPr>
  </w:style>
  <w:style w:type="character" w:customStyle="1" w:styleId="25">
    <w:name w:val="纯文本 Char"/>
    <w:basedOn w:val="13"/>
    <w:link w:val="6"/>
    <w:qFormat/>
    <w:uiPriority w:val="99"/>
    <w:rPr>
      <w:rFonts w:ascii="宋体" w:hAnsi="Courier New" w:eastAsia="宋体" w:cs="Courier New"/>
      <w:szCs w:val="21"/>
    </w:rPr>
  </w:style>
  <w:style w:type="character" w:customStyle="1" w:styleId="26">
    <w:name w:val="font31"/>
    <w:basedOn w:val="13"/>
    <w:qFormat/>
    <w:uiPriority w:val="0"/>
    <w:rPr>
      <w:rFonts w:hint="eastAsia" w:ascii="宋体" w:hAnsi="宋体" w:eastAsia="宋体" w:cs="宋体"/>
      <w:color w:val="000000"/>
      <w:sz w:val="20"/>
      <w:szCs w:val="20"/>
      <w:u w:val="none"/>
    </w:rPr>
  </w:style>
  <w:style w:type="character" w:customStyle="1" w:styleId="27">
    <w:name w:val="font41"/>
    <w:basedOn w:val="13"/>
    <w:qFormat/>
    <w:uiPriority w:val="0"/>
    <w:rPr>
      <w:rFonts w:hint="default" w:ascii="Helvetica Neue" w:hAnsi="Helvetica Neue" w:eastAsia="Helvetica Neue" w:cs="Helvetica Neue"/>
      <w:color w:val="000000"/>
      <w:sz w:val="20"/>
      <w:szCs w:val="20"/>
      <w:u w:val="none"/>
    </w:rPr>
  </w:style>
  <w:style w:type="paragraph" w:styleId="28">
    <w:name w:val="List Paragraph"/>
    <w:basedOn w:val="1"/>
    <w:qFormat/>
    <w:uiPriority w:val="34"/>
    <w:pPr>
      <w:ind w:firstLine="420" w:firstLineChars="200"/>
    </w:pPr>
  </w:style>
  <w:style w:type="character" w:customStyle="1" w:styleId="29">
    <w:name w:val="font61"/>
    <w:basedOn w:val="13"/>
    <w:qFormat/>
    <w:uiPriority w:val="0"/>
    <w:rPr>
      <w:rFonts w:hint="eastAsia" w:ascii="宋体" w:hAnsi="宋体" w:eastAsia="宋体" w:cs="宋体"/>
      <w:color w:val="FF0000"/>
      <w:sz w:val="20"/>
      <w:szCs w:val="20"/>
      <w:u w:val="none"/>
    </w:rPr>
  </w:style>
  <w:style w:type="character" w:customStyle="1" w:styleId="30">
    <w:name w:val="font21"/>
    <w:basedOn w:val="13"/>
    <w:qFormat/>
    <w:uiPriority w:val="0"/>
    <w:rPr>
      <w:rFonts w:hint="eastAsia" w:ascii="宋体" w:hAnsi="宋体" w:eastAsia="宋体" w:cs="宋体"/>
      <w:color w:val="000000"/>
      <w:sz w:val="20"/>
      <w:szCs w:val="20"/>
      <w:u w:val="none"/>
    </w:rPr>
  </w:style>
  <w:style w:type="character" w:customStyle="1" w:styleId="31">
    <w:name w:val="font81"/>
    <w:basedOn w:val="13"/>
    <w:qFormat/>
    <w:uiPriority w:val="0"/>
    <w:rPr>
      <w:rFonts w:ascii="Wingdings 2" w:hAnsi="Wingdings 2" w:eastAsia="Wingdings 2" w:cs="Wingdings 2"/>
      <w:color w:val="000000"/>
      <w:sz w:val="22"/>
      <w:szCs w:val="22"/>
      <w:u w:val="none"/>
    </w:rPr>
  </w:style>
  <w:style w:type="character" w:customStyle="1" w:styleId="32">
    <w:name w:val="font51"/>
    <w:basedOn w:val="13"/>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15</Pages>
  <Words>6388</Words>
  <Characters>6670</Characters>
  <Lines>78</Lines>
  <Paragraphs>22</Paragraphs>
  <TotalTime>1</TotalTime>
  <ScaleCrop>false</ScaleCrop>
  <LinksUpToDate>false</LinksUpToDate>
  <CharactersWithSpaces>7638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晓晨</cp:lastModifiedBy>
  <cp:lastPrinted>2025-09-05T03:17:00Z</cp:lastPrinted>
  <dcterms:modified xsi:type="dcterms:W3CDTF">2025-09-08T01:32:09Z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D24ACC52DEA84EEEAD55522EF02B8AEC_13</vt:lpwstr>
  </property>
  <property fmtid="{D5CDD505-2E9C-101B-9397-08002B2CF9AE}" pid="4" name="KSOTemplateDocerSaveRecord">
    <vt:lpwstr>eyJoZGlkIjoiYzhiZTlhYTVlZDU0NTVjMGYwOTkxMmFmNjBmYmFjYmYiLCJ1c2VySWQiOiI1NDM3NzU3NzEifQ==</vt:lpwstr>
  </property>
</Properties>
</file>