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南通开发区星湖小学灭火器到期更换项目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6</w:t>
      </w:r>
      <w:r>
        <w:rPr>
          <w:rFonts w:hint="eastAsia" w:ascii="宋体" w:hAnsi="宋体"/>
          <w:b/>
          <w:bCs/>
          <w:sz w:val="32"/>
          <w:szCs w:val="24"/>
        </w:rPr>
        <w:t>月</w:t>
      </w:r>
      <w:r>
        <w:rPr>
          <w:rFonts w:hint="eastAsia" w:ascii="宋体" w:hAnsi="宋体"/>
          <w:b/>
          <w:bCs/>
          <w:sz w:val="32"/>
          <w:szCs w:val="24"/>
          <w:lang w:val="en-US" w:eastAsia="zh-CN"/>
        </w:rPr>
        <w:t>27</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南通开发区星湖小学灭火器到期更换项目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星湖小学灭火器到期更换项目</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4</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7</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3</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3"/>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星湖小学灭火器到期更换项目</w:t>
      </w:r>
      <w:r>
        <w:rPr>
          <w:rFonts w:hint="eastAsia" w:ascii="宋体" w:hAnsi="宋体" w:eastAsia="宋体" w:cs="仿宋"/>
          <w:sz w:val="24"/>
          <w:szCs w:val="24"/>
        </w:rPr>
        <w:t>实施询价采购，欢迎符合条件的供应商参加。</w:t>
      </w:r>
    </w:p>
    <w:p>
      <w:pPr>
        <w:pStyle w:val="3"/>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南通开发区星湖小学灭火器到期更换项目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lang w:val="en-US" w:eastAsia="zh-CN"/>
        </w:rPr>
        <w:t>3.9</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3.9</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星湖小学灭火器到期更换项目</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4</w:t>
      </w:r>
      <w:r>
        <w:rPr>
          <w:rFonts w:hint="eastAsia"/>
          <w:b/>
          <w:highlight w:val="none"/>
          <w:shd w:val="clear" w:color="auto" w:fill="FFFFFF"/>
        </w:rPr>
        <w:t>年</w:t>
      </w:r>
      <w:r>
        <w:rPr>
          <w:rFonts w:hint="eastAsia"/>
          <w:b/>
          <w:highlight w:val="none"/>
          <w:u w:val="single"/>
          <w:shd w:val="clear" w:color="auto" w:fill="FFFFFF"/>
          <w:lang w:val="en-US" w:eastAsia="zh-CN"/>
        </w:rPr>
        <w:t>7</w:t>
      </w:r>
      <w:r>
        <w:rPr>
          <w:rFonts w:hint="eastAsia"/>
          <w:b/>
          <w:highlight w:val="none"/>
          <w:shd w:val="clear" w:color="auto" w:fill="FFFFFF"/>
        </w:rPr>
        <w:t>月</w:t>
      </w:r>
      <w:r>
        <w:rPr>
          <w:rFonts w:hint="eastAsia"/>
          <w:b/>
          <w:color w:val="auto"/>
          <w:highlight w:val="none"/>
          <w:u w:val="single"/>
          <w:shd w:val="clear" w:color="auto" w:fill="FFFFFF"/>
          <w:lang w:val="en-US" w:eastAsia="zh-CN"/>
        </w:rPr>
        <w:t>3日9点00分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default"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党支部活动室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3日9点00分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4</w:t>
      </w:r>
      <w:r>
        <w:rPr>
          <w:rFonts w:hint="eastAsia" w:ascii="宋体" w:hAnsi="宋体"/>
          <w:b/>
          <w:kern w:val="2"/>
        </w:rPr>
        <w:t>年</w:t>
      </w:r>
      <w:r>
        <w:rPr>
          <w:rFonts w:hint="eastAsia" w:ascii="宋体" w:hAnsi="宋体"/>
          <w:b/>
          <w:kern w:val="2"/>
          <w:lang w:val="en-US" w:eastAsia="zh-CN"/>
        </w:rPr>
        <w:t>6</w:t>
      </w:r>
      <w:r>
        <w:rPr>
          <w:rFonts w:hint="eastAsia" w:ascii="宋体" w:hAnsi="宋体"/>
          <w:b/>
          <w:kern w:val="2"/>
        </w:rPr>
        <w:t>月</w:t>
      </w:r>
      <w:r>
        <w:rPr>
          <w:rFonts w:hint="eastAsia" w:ascii="宋体" w:hAnsi="宋体"/>
          <w:b/>
          <w:kern w:val="2"/>
          <w:lang w:val="en-US" w:eastAsia="zh-CN"/>
        </w:rPr>
        <w:t>27</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numPr>
          <w:numId w:val="0"/>
        </w:numPr>
        <w:rPr>
          <w:rFonts w:hint="eastAsia" w:ascii="黑体" w:hAnsi="黑体" w:eastAsia="黑体" w:cs="黑体"/>
          <w:b/>
          <w:bCs/>
          <w:lang w:val="en-US" w:eastAsia="zh-CN"/>
        </w:rPr>
      </w:pPr>
      <w:bookmarkStart w:id="1" w:name="_Toc48227988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2"/>
        <w:gridCol w:w="1090"/>
        <w:gridCol w:w="317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2" w:type="dxa"/>
          </w:tcPr>
          <w:p>
            <w:pPr>
              <w:numPr>
                <w:ilvl w:val="0"/>
                <w:numId w:val="0"/>
              </w:numPr>
              <w:rPr>
                <w:rFonts w:hint="default"/>
                <w:sz w:val="28"/>
                <w:szCs w:val="32"/>
                <w:vertAlign w:val="baseline"/>
                <w:lang w:val="en-US" w:eastAsia="zh-CN"/>
              </w:rPr>
            </w:pPr>
            <w:r>
              <w:rPr>
                <w:rFonts w:hint="eastAsia"/>
                <w:sz w:val="28"/>
                <w:szCs w:val="32"/>
                <w:vertAlign w:val="baseline"/>
                <w:lang w:val="en-US" w:eastAsia="zh-CN"/>
              </w:rPr>
              <w:t>名称</w:t>
            </w:r>
          </w:p>
        </w:tc>
        <w:tc>
          <w:tcPr>
            <w:tcW w:w="1090" w:type="dxa"/>
          </w:tcPr>
          <w:p>
            <w:pPr>
              <w:numPr>
                <w:ilvl w:val="0"/>
                <w:numId w:val="0"/>
              </w:numPr>
              <w:rPr>
                <w:rFonts w:hint="default"/>
                <w:sz w:val="28"/>
                <w:szCs w:val="32"/>
                <w:vertAlign w:val="baseline"/>
                <w:lang w:val="en-US" w:eastAsia="zh-CN"/>
              </w:rPr>
            </w:pPr>
            <w:r>
              <w:rPr>
                <w:rFonts w:hint="eastAsia"/>
                <w:sz w:val="28"/>
                <w:szCs w:val="32"/>
                <w:vertAlign w:val="baseline"/>
                <w:lang w:val="en-US" w:eastAsia="zh-CN"/>
              </w:rPr>
              <w:t>数量</w:t>
            </w:r>
          </w:p>
        </w:tc>
        <w:tc>
          <w:tcPr>
            <w:tcW w:w="3174" w:type="dxa"/>
          </w:tcPr>
          <w:p>
            <w:pPr>
              <w:numPr>
                <w:ilvl w:val="0"/>
                <w:numId w:val="0"/>
              </w:numPr>
              <w:rPr>
                <w:rFonts w:hint="default"/>
                <w:sz w:val="28"/>
                <w:szCs w:val="32"/>
                <w:vertAlign w:val="baseline"/>
                <w:lang w:val="en-US" w:eastAsia="zh-CN"/>
              </w:rPr>
            </w:pPr>
            <w:r>
              <w:rPr>
                <w:rFonts w:hint="eastAsia"/>
                <w:sz w:val="28"/>
                <w:szCs w:val="32"/>
                <w:vertAlign w:val="baseline"/>
                <w:lang w:val="en-US" w:eastAsia="zh-CN"/>
              </w:rPr>
              <w:t>参数</w:t>
            </w:r>
          </w:p>
        </w:tc>
        <w:tc>
          <w:tcPr>
            <w:tcW w:w="2132" w:type="dxa"/>
          </w:tcPr>
          <w:p>
            <w:pPr>
              <w:numPr>
                <w:ilvl w:val="0"/>
                <w:numId w:val="0"/>
              </w:numPr>
              <w:rPr>
                <w:rFonts w:hint="default"/>
                <w:sz w:val="28"/>
                <w:szCs w:val="32"/>
                <w:vertAlign w:val="baseline"/>
                <w:lang w:val="en-US" w:eastAsia="zh-CN"/>
              </w:rPr>
            </w:pPr>
            <w:r>
              <w:rPr>
                <w:rFonts w:hint="eastAsia"/>
                <w:sz w:val="28"/>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948" w:hRule="atLeast"/>
        </w:trPr>
        <w:tc>
          <w:tcPr>
            <w:tcW w:w="2132" w:type="dxa"/>
          </w:tcPr>
          <w:p>
            <w:pPr>
              <w:numPr>
                <w:ilvl w:val="0"/>
                <w:numId w:val="0"/>
              </w:numPr>
              <w:rPr>
                <w:rFonts w:hint="eastAsia"/>
                <w:sz w:val="28"/>
                <w:szCs w:val="32"/>
                <w:vertAlign w:val="baseline"/>
                <w:lang w:val="en-US" w:eastAsia="zh-CN"/>
              </w:rPr>
            </w:pPr>
            <w:r>
              <w:rPr>
                <w:rFonts w:hint="eastAsia"/>
                <w:sz w:val="28"/>
                <w:szCs w:val="32"/>
                <w:lang w:val="en-US" w:eastAsia="zh-CN"/>
              </w:rPr>
              <w:t>4kg干粉灭火器</w:t>
            </w:r>
          </w:p>
        </w:tc>
        <w:tc>
          <w:tcPr>
            <w:tcW w:w="1090" w:type="dxa"/>
          </w:tcPr>
          <w:p>
            <w:pPr>
              <w:numPr>
                <w:ilvl w:val="0"/>
                <w:numId w:val="0"/>
              </w:numPr>
              <w:rPr>
                <w:rFonts w:hint="eastAsia"/>
                <w:sz w:val="28"/>
                <w:szCs w:val="32"/>
                <w:vertAlign w:val="baseline"/>
                <w:lang w:val="en-US" w:eastAsia="zh-CN"/>
              </w:rPr>
            </w:pPr>
            <w:r>
              <w:rPr>
                <w:rFonts w:hint="eastAsia"/>
                <w:sz w:val="28"/>
                <w:szCs w:val="32"/>
                <w:lang w:val="en-US" w:eastAsia="zh-CN"/>
              </w:rPr>
              <w:t>470个</w:t>
            </w:r>
          </w:p>
        </w:tc>
        <w:tc>
          <w:tcPr>
            <w:tcW w:w="3174" w:type="dxa"/>
          </w:tcPr>
          <w:p>
            <w:pPr>
              <w:rPr>
                <w:rFonts w:hint="eastAsia"/>
                <w:sz w:val="21"/>
                <w:szCs w:val="22"/>
                <w:lang w:val="en-US" w:eastAsia="zh-CN"/>
              </w:rPr>
            </w:pPr>
            <w:r>
              <w:rPr>
                <w:rFonts w:hint="eastAsia"/>
                <w:sz w:val="21"/>
                <w:szCs w:val="22"/>
                <w:lang w:val="en-US" w:eastAsia="zh-CN"/>
              </w:rPr>
              <w:t>灭火级别：2A、55B、C、E</w:t>
            </w:r>
          </w:p>
          <w:p>
            <w:pPr>
              <w:rPr>
                <w:rFonts w:hint="default"/>
                <w:sz w:val="21"/>
                <w:szCs w:val="22"/>
                <w:lang w:val="en-US" w:eastAsia="zh-CN"/>
              </w:rPr>
            </w:pPr>
            <w:r>
              <w:rPr>
                <w:rFonts w:hint="eastAsia"/>
                <w:sz w:val="21"/>
                <w:szCs w:val="22"/>
                <w:lang w:val="en-US" w:eastAsia="zh-CN"/>
              </w:rPr>
              <w:t>符合新国标：90%干粉（磷酸二氢铵75% 硫酸铵15%）</w:t>
            </w:r>
          </w:p>
          <w:p>
            <w:pPr>
              <w:rPr>
                <w:rFonts w:hint="eastAsia"/>
                <w:sz w:val="21"/>
                <w:szCs w:val="22"/>
                <w:lang w:val="en-US" w:eastAsia="zh-CN"/>
              </w:rPr>
            </w:pPr>
            <w:r>
              <w:rPr>
                <w:rFonts w:hint="eastAsia"/>
                <w:sz w:val="21"/>
                <w:szCs w:val="22"/>
                <w:lang w:val="en-US" w:eastAsia="zh-CN"/>
              </w:rPr>
              <w:t>范围:喷射距离≥3.5m</w:t>
            </w:r>
          </w:p>
          <w:p>
            <w:pPr>
              <w:rPr>
                <w:rFonts w:hint="eastAsia"/>
                <w:sz w:val="21"/>
                <w:szCs w:val="22"/>
                <w:lang w:val="en-US" w:eastAsia="zh-CN"/>
              </w:rPr>
            </w:pPr>
            <w:r>
              <w:rPr>
                <w:rFonts w:hint="eastAsia"/>
                <w:sz w:val="21"/>
                <w:szCs w:val="22"/>
                <w:lang w:val="en-US" w:eastAsia="zh-CN"/>
              </w:rPr>
              <w:t>有效时长:≥13S</w:t>
            </w:r>
          </w:p>
          <w:p>
            <w:pPr>
              <w:rPr>
                <w:rFonts w:hint="eastAsia"/>
                <w:sz w:val="21"/>
                <w:szCs w:val="22"/>
                <w:lang w:val="en-US" w:eastAsia="zh-CN"/>
              </w:rPr>
            </w:pPr>
            <w:r>
              <w:rPr>
                <w:rFonts w:hint="eastAsia"/>
                <w:sz w:val="21"/>
                <w:szCs w:val="22"/>
                <w:lang w:val="en-US" w:eastAsia="zh-CN"/>
              </w:rPr>
              <w:t>剂量:士4KG</w:t>
            </w:r>
          </w:p>
          <w:p>
            <w:pPr>
              <w:rPr>
                <w:rFonts w:hint="eastAsia"/>
                <w:sz w:val="21"/>
                <w:szCs w:val="22"/>
                <w:lang w:val="en-US" w:eastAsia="zh-CN"/>
              </w:rPr>
            </w:pPr>
            <w:r>
              <w:rPr>
                <w:rFonts w:hint="eastAsia"/>
                <w:sz w:val="21"/>
                <w:szCs w:val="22"/>
                <w:lang w:val="en-US" w:eastAsia="zh-CN"/>
              </w:rPr>
              <w:t>材质:碳钢瓶身</w:t>
            </w:r>
          </w:p>
          <w:p>
            <w:pPr>
              <w:rPr>
                <w:rFonts w:hint="eastAsia"/>
                <w:sz w:val="21"/>
                <w:szCs w:val="22"/>
                <w:lang w:val="en-US" w:eastAsia="zh-CN"/>
              </w:rPr>
            </w:pPr>
            <w:r>
              <w:rPr>
                <w:rFonts w:hint="eastAsia"/>
                <w:sz w:val="21"/>
                <w:szCs w:val="22"/>
                <w:lang w:val="en-US" w:eastAsia="zh-CN"/>
              </w:rPr>
              <w:t>使用温度：-20℃-+55℃</w:t>
            </w:r>
          </w:p>
          <w:p>
            <w:pPr>
              <w:rPr>
                <w:rFonts w:hint="eastAsia"/>
                <w:sz w:val="21"/>
                <w:szCs w:val="22"/>
                <w:lang w:val="en-US" w:eastAsia="zh-CN"/>
              </w:rPr>
            </w:pPr>
            <w:r>
              <w:rPr>
                <w:rFonts w:hint="eastAsia"/>
                <w:sz w:val="21"/>
                <w:szCs w:val="22"/>
                <w:lang w:val="en-US" w:eastAsia="zh-CN"/>
              </w:rPr>
              <w:t>驱动气体:1.2Mpa(20℃)</w:t>
            </w:r>
          </w:p>
          <w:p>
            <w:pPr>
              <w:rPr>
                <w:rFonts w:hint="eastAsia"/>
                <w:sz w:val="21"/>
                <w:szCs w:val="22"/>
                <w:lang w:val="en-US" w:eastAsia="zh-CN"/>
              </w:rPr>
            </w:pPr>
            <w:r>
              <w:rPr>
                <w:rFonts w:hint="eastAsia"/>
                <w:sz w:val="21"/>
                <w:szCs w:val="22"/>
                <w:lang w:val="en-US" w:eastAsia="zh-CN"/>
              </w:rPr>
              <w:t>干粉保质期5年</w:t>
            </w:r>
          </w:p>
          <w:p>
            <w:pPr>
              <w:rPr>
                <w:rFonts w:hint="eastAsia"/>
                <w:sz w:val="21"/>
                <w:szCs w:val="22"/>
                <w:lang w:val="en-US" w:eastAsia="zh-CN"/>
              </w:rPr>
            </w:pPr>
            <w:r>
              <w:rPr>
                <w:rFonts w:hint="eastAsia"/>
                <w:sz w:val="21"/>
                <w:szCs w:val="22"/>
                <w:lang w:val="en-US" w:eastAsia="zh-CN"/>
              </w:rPr>
              <w:t>瓶身保质期8年</w:t>
            </w:r>
          </w:p>
          <w:p>
            <w:pPr>
              <w:rPr>
                <w:rFonts w:hint="default"/>
                <w:sz w:val="21"/>
                <w:szCs w:val="22"/>
                <w:lang w:val="en-US" w:eastAsia="zh-CN"/>
              </w:rPr>
            </w:pPr>
            <w:r>
              <w:rPr>
                <w:rFonts w:hint="eastAsia"/>
                <w:sz w:val="21"/>
                <w:szCs w:val="22"/>
                <w:lang w:val="en-US" w:eastAsia="zh-CN"/>
              </w:rPr>
              <w:t>2.</w:t>
            </w:r>
            <w:r>
              <w:rPr>
                <w:rFonts w:hint="default"/>
                <w:sz w:val="21"/>
                <w:szCs w:val="22"/>
                <w:lang w:val="en-US" w:eastAsia="zh-CN"/>
              </w:rPr>
              <w:t>压力表准确无误，确保观察，安全保险销，防范误用。安全压力阀绿色区域，表示正常使用范围；红色范围表示已经漏气无法请用，请重新填充；黄色区域，表示压力过大，可能由于温度过高原因，能使用。</w:t>
            </w:r>
          </w:p>
          <w:p>
            <w:pPr>
              <w:rPr>
                <w:rFonts w:hint="eastAsia"/>
                <w:sz w:val="28"/>
                <w:szCs w:val="32"/>
                <w:vertAlign w:val="baseline"/>
                <w:lang w:val="en-US" w:eastAsia="zh-CN"/>
              </w:rPr>
            </w:pPr>
            <w:r>
              <w:rPr>
                <w:rFonts w:hint="eastAsia"/>
                <w:sz w:val="21"/>
                <w:szCs w:val="22"/>
                <w:lang w:val="en-US" w:eastAsia="zh-CN"/>
              </w:rPr>
              <w:t>3.</w:t>
            </w:r>
            <w:r>
              <w:rPr>
                <w:rFonts w:hint="default"/>
                <w:sz w:val="21"/>
                <w:szCs w:val="22"/>
                <w:lang w:val="en-US" w:eastAsia="zh-CN"/>
              </w:rPr>
              <w:t>瓶身须有:①3C认证标志，②按消防规定贴S码、A签、B签、二维码可直接扫一扫进入官网查询真伪，③出厂合格证明。</w:t>
            </w:r>
          </w:p>
        </w:tc>
        <w:tc>
          <w:tcPr>
            <w:tcW w:w="2132" w:type="dxa"/>
          </w:tcPr>
          <w:p>
            <w:pPr>
              <w:numPr>
                <w:ilvl w:val="0"/>
                <w:numId w:val="0"/>
              </w:numPr>
              <w:rPr>
                <w:rFonts w:hint="eastAsia"/>
                <w:sz w:val="28"/>
                <w:szCs w:val="32"/>
                <w:vertAlign w:val="baseline"/>
                <w:lang w:val="en-US" w:eastAsia="zh-CN"/>
              </w:rPr>
            </w:pPr>
          </w:p>
        </w:tc>
      </w:tr>
    </w:tbl>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442" w:firstLineChars="200"/>
        <w:rPr>
          <w:rFonts w:hint="eastAsia" w:hAnsi="宋体"/>
          <w:b/>
          <w:bCs/>
          <w:color w:val="FF0000"/>
          <w:sz w:val="22"/>
          <w:szCs w:val="22"/>
          <w:lang w:val="en-US" w:eastAsia="zh-CN"/>
        </w:rPr>
      </w:pPr>
      <w:r>
        <w:rPr>
          <w:rFonts w:hint="eastAsia" w:hAnsi="宋体"/>
          <w:b/>
          <w:bCs/>
          <w:sz w:val="22"/>
          <w:szCs w:val="22"/>
        </w:rPr>
        <w:t>采购标的需满足的服务标准、期限、效率等要求</w:t>
      </w:r>
      <w:r>
        <w:rPr>
          <w:rFonts w:hint="eastAsia" w:hAnsi="宋体"/>
          <w:b/>
          <w:bCs/>
          <w:sz w:val="22"/>
          <w:szCs w:val="22"/>
          <w:lang w:val="en-US" w:eastAsia="zh-CN"/>
        </w:rPr>
        <w:t>，</w:t>
      </w:r>
      <w:r>
        <w:rPr>
          <w:rFonts w:hint="eastAsia" w:hAnsi="宋体"/>
          <w:b/>
          <w:bCs/>
          <w:color w:val="FF0000"/>
          <w:sz w:val="22"/>
          <w:szCs w:val="22"/>
          <w:lang w:val="en-US" w:eastAsia="zh-CN"/>
        </w:rPr>
        <w:t>符合《建筑灭火器配置验收及检查规范》等有关国家（行业）验收标准。供货后，采购人将有权每个类型随机抽取不定数量的灭火器进行使用检测，无论质量合格与否，成交人必须无条件免费补齐数量。</w:t>
      </w:r>
    </w:p>
    <w:p>
      <w:pPr>
        <w:pStyle w:val="5"/>
        <w:snapToGrid w:val="0"/>
        <w:spacing w:before="120" w:after="120" w:line="440" w:lineRule="exact"/>
        <w:ind w:firstLine="442" w:firstLineChars="200"/>
        <w:rPr>
          <w:rFonts w:hint="default" w:hAnsi="宋体" w:eastAsia="宋体"/>
          <w:b/>
          <w:bCs/>
          <w:sz w:val="22"/>
          <w:szCs w:val="22"/>
          <w:lang w:val="en-US" w:eastAsia="zh-CN"/>
        </w:rPr>
      </w:pPr>
      <w:r>
        <w:rPr>
          <w:rFonts w:hint="eastAsia" w:hAnsi="宋体"/>
          <w:b/>
          <w:bCs/>
          <w:color w:val="FF0000"/>
          <w:sz w:val="22"/>
          <w:szCs w:val="22"/>
          <w:lang w:val="en-US" w:eastAsia="zh-CN"/>
        </w:rPr>
        <w:t>供货时需提供公安部颁发的消防产品3C强制性认证、国家权威消防检验机构出具的干粉灭火器检验报告、质检报告。</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南通开发区星湖小学灭火器到期更换项目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3"/>
              <w:adjustRightInd w:val="0"/>
              <w:snapToGrid w:val="0"/>
              <w:spacing w:line="300" w:lineRule="auto"/>
              <w:rPr>
                <w:rFonts w:ascii="宋体" w:hAnsi="宋体" w:eastAsia="宋体" w:cs="宋体"/>
                <w:kern w:val="2"/>
                <w:sz w:val="24"/>
                <w:szCs w:val="24"/>
              </w:rPr>
            </w:pP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hint="eastAsia" w:ascii="宋体" w:hAnsi="宋体" w:eastAsia="宋体"/>
          <w:sz w:val="24"/>
          <w:szCs w:val="24"/>
          <w:lang w:val="en-US" w:eastAsia="zh-CN"/>
        </w:rPr>
        <w:t>4</w:t>
      </w:r>
      <w:bookmarkStart w:id="2" w:name="_GoBack"/>
      <w:bookmarkEnd w:id="2"/>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思源黑体 CN Normal">
    <w:panose1 w:val="020B0400000000000000"/>
    <w:charset w:val="86"/>
    <w:family w:val="auto"/>
    <w:pitch w:val="default"/>
    <w:sig w:usb0="20000003" w:usb1="2ADF3C10" w:usb2="00000016" w:usb3="00000000" w:csb0="60060107" w:csb1="00000000"/>
  </w:font>
  <w:font w:name="微软雅黑 Light">
    <w:panose1 w:val="020B0502040204020203"/>
    <w:charset w:val="86"/>
    <w:family w:val="auto"/>
    <w:pitch w:val="default"/>
    <w:sig w:usb0="80000287" w:usb1="2ACF0010" w:usb2="00000016" w:usb3="00000000" w:csb0="0004001F" w:csb1="00000000"/>
  </w:font>
  <w:font w:name="思源黑体 CN Regular">
    <w:panose1 w:val="020B0500000000000000"/>
    <w:charset w:val="86"/>
    <w:family w:val="auto"/>
    <w:pitch w:val="default"/>
    <w:sig w:usb0="20000003" w:usb1="2ADF3C10" w:usb2="00000016" w:usb3="00000000" w:csb0="60060107" w:csb1="00000000"/>
  </w:font>
  <w:font w:name="方正兰亭超细黑简体">
    <w:panose1 w:val="02000000000000000000"/>
    <w:charset w:val="86"/>
    <w:family w:val="auto"/>
    <w:pitch w:val="default"/>
    <w:sig w:usb0="00000001" w:usb1="08000000" w:usb2="00000000" w:usb3="00000000" w:csb0="00040000" w:csb1="00000000"/>
  </w:font>
  <w:font w:name="方正颜宋简体_粗">
    <w:panose1 w:val="02000000000000000000"/>
    <w:charset w:val="86"/>
    <w:family w:val="auto"/>
    <w:pitch w:val="default"/>
    <w:sig w:usb0="8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南通开发区星湖星湖小学灭火器到期更换项目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南通开发区星湖星湖小学灭火器到期更换项目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AB7CE3"/>
    <w:rsid w:val="21DC404C"/>
    <w:rsid w:val="22DE15F0"/>
    <w:rsid w:val="23A75FF7"/>
    <w:rsid w:val="23D21CB9"/>
    <w:rsid w:val="24C85546"/>
    <w:rsid w:val="264A1001"/>
    <w:rsid w:val="290E6CE7"/>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Body Text"/>
    <w:basedOn w:val="1"/>
    <w:link w:val="15"/>
    <w:qFormat/>
    <w:uiPriority w:val="0"/>
    <w:rPr>
      <w:rFonts w:ascii="楷体_GB2312" w:hAnsi="Arial" w:eastAsia="楷体_GB2312"/>
      <w:kern w:val="0"/>
      <w:sz w:val="28"/>
      <w:szCs w:val="20"/>
    </w:r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3"/>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2"/>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3983</Words>
  <Characters>4219</Characters>
  <Lines>78</Lines>
  <Paragraphs>22</Paragraphs>
  <TotalTime>4</TotalTime>
  <ScaleCrop>false</ScaleCrop>
  <LinksUpToDate>false</LinksUpToDate>
  <CharactersWithSpaces>5187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2024-06-27T04:21:33Z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A049CD6685824D30BB46A80F10C5927F_13</vt:lpwstr>
  </property>
</Properties>
</file>