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3"/>
        <w:ind w:firstLine="0"/>
        <w:jc w:val="center"/>
        <w:rPr>
          <w:rFonts w:ascii="宋体" w:hAnsi="宋体"/>
          <w:b/>
          <w:bCs/>
          <w:sz w:val="52"/>
          <w:szCs w:val="52"/>
        </w:rPr>
      </w:pPr>
      <w:r>
        <w:rPr>
          <w:rFonts w:hint="eastAsia" w:ascii="宋体" w:hAnsi="宋体"/>
          <w:b/>
          <w:bCs/>
          <w:sz w:val="52"/>
          <w:szCs w:val="52"/>
          <w:lang w:val="en-US" w:eastAsia="zh-CN"/>
        </w:rPr>
        <w:t xml:space="preserve"> </w:t>
      </w:r>
      <w:r>
        <w:rPr>
          <w:rFonts w:hint="eastAsia" w:ascii="宋体" w:hAnsi="宋体"/>
          <w:b/>
          <w:bCs/>
          <w:sz w:val="52"/>
          <w:szCs w:val="52"/>
        </w:rPr>
        <w:t>询价采购文件</w:t>
      </w:r>
    </w:p>
    <w:p>
      <w:pPr>
        <w:pStyle w:val="13"/>
        <w:ind w:firstLine="0"/>
        <w:jc w:val="center"/>
        <w:rPr>
          <w:rFonts w:eastAsia="黑体"/>
          <w:b/>
          <w:bCs/>
          <w:sz w:val="84"/>
        </w:rPr>
      </w:pPr>
    </w:p>
    <w:p>
      <w:pPr>
        <w:pStyle w:val="13"/>
        <w:ind w:left="2233" w:hanging="2233" w:hangingChars="695"/>
        <w:jc w:val="both"/>
        <w:rPr>
          <w:rFonts w:hAnsi="宋体"/>
        </w:rPr>
      </w:pPr>
      <w:r>
        <w:rPr>
          <w:rFonts w:hint="eastAsia"/>
          <w:b/>
          <w:bCs/>
          <w:sz w:val="32"/>
        </w:rPr>
        <w:t xml:space="preserve">     </w:t>
      </w:r>
      <w:r>
        <w:rPr>
          <w:rFonts w:hint="eastAsia"/>
          <w:b/>
          <w:bCs/>
          <w:sz w:val="30"/>
          <w:szCs w:val="30"/>
        </w:rPr>
        <w:t>项目名称：</w:t>
      </w:r>
      <w:r>
        <w:rPr>
          <w:rFonts w:hint="eastAsia"/>
          <w:b/>
          <w:bCs/>
          <w:spacing w:val="-12"/>
          <w:sz w:val="30"/>
          <w:szCs w:val="30"/>
          <w:u w:val="single"/>
        </w:rPr>
        <w:t>南通开发区能达小学</w:t>
      </w:r>
      <w:r>
        <w:rPr>
          <w:rFonts w:hint="eastAsia"/>
          <w:b/>
          <w:bCs/>
          <w:spacing w:val="-12"/>
          <w:sz w:val="30"/>
          <w:szCs w:val="30"/>
          <w:u w:val="single"/>
          <w:lang w:val="en-US" w:eastAsia="zh-CN"/>
        </w:rPr>
        <w:t>能豆人偶套装</w:t>
      </w:r>
      <w:r>
        <w:rPr>
          <w:rFonts w:hint="eastAsia"/>
          <w:b/>
          <w:bCs/>
          <w:spacing w:val="-12"/>
          <w:sz w:val="30"/>
          <w:szCs w:val="30"/>
          <w:u w:val="single"/>
        </w:rPr>
        <w:t>项目</w:t>
      </w:r>
    </w:p>
    <w:p>
      <w:pPr>
        <w:pStyle w:val="13"/>
        <w:ind w:firstLine="0"/>
        <w:jc w:val="both"/>
        <w:rPr>
          <w:bCs/>
          <w:sz w:val="30"/>
          <w:szCs w:val="30"/>
          <w:u w:val="single"/>
        </w:rPr>
      </w:pPr>
      <w:r>
        <w:rPr>
          <w:rFonts w:hint="eastAsia"/>
          <w:b/>
          <w:bCs/>
          <w:sz w:val="30"/>
          <w:szCs w:val="30"/>
        </w:rPr>
        <w:t xml:space="preserve">    </w:t>
      </w:r>
    </w:p>
    <w:p>
      <w:pPr>
        <w:pStyle w:val="13"/>
        <w:ind w:left="2282" w:leftChars="-270" w:right="-907" w:rightChars="-432" w:hanging="2849" w:hangingChars="946"/>
        <w:rPr>
          <w:b/>
          <w:bCs/>
          <w:sz w:val="30"/>
          <w:szCs w:val="30"/>
          <w:u w:val="single"/>
        </w:rPr>
      </w:pPr>
      <w:r>
        <w:rPr>
          <w:rFonts w:hint="eastAsia"/>
          <w:b/>
          <w:bCs/>
          <w:sz w:val="30"/>
          <w:szCs w:val="30"/>
        </w:rPr>
        <w:t xml:space="preserve">         采 购 人：</w:t>
      </w:r>
      <w:r>
        <w:rPr>
          <w:rFonts w:hint="eastAsia"/>
          <w:b/>
          <w:bCs/>
          <w:spacing w:val="-12"/>
          <w:sz w:val="30"/>
          <w:szCs w:val="30"/>
          <w:u w:val="single"/>
        </w:rPr>
        <w:t xml:space="preserve">南通开发区能达小学 </w:t>
      </w:r>
    </w:p>
    <w:p>
      <w:pPr>
        <w:pStyle w:val="13"/>
        <w:ind w:firstLine="0"/>
        <w:jc w:val="both"/>
        <w:rPr>
          <w:rFonts w:ascii="宋体" w:hAnsi="宋体" w:cs="宋体"/>
          <w:b/>
          <w:bCs/>
          <w:color w:val="0D0D0D"/>
          <w:sz w:val="32"/>
          <w:szCs w:val="32"/>
          <w:u w:val="single"/>
        </w:rPr>
      </w:pPr>
      <w:r>
        <w:rPr>
          <w:rFonts w:hint="eastAsia"/>
          <w:b/>
          <w:bCs/>
          <w:sz w:val="30"/>
          <w:szCs w:val="30"/>
        </w:rPr>
        <w:t xml:space="preserve">    </w:t>
      </w:r>
    </w:p>
    <w:p>
      <w:pPr>
        <w:pStyle w:val="13"/>
        <w:ind w:firstLine="0"/>
        <w:jc w:val="center"/>
        <w:rPr>
          <w:b/>
          <w:bCs/>
          <w:sz w:val="32"/>
        </w:rPr>
      </w:pPr>
    </w:p>
    <w:p>
      <w:pPr>
        <w:pStyle w:val="13"/>
        <w:ind w:firstLine="0"/>
        <w:jc w:val="center"/>
        <w:rPr>
          <w:b/>
          <w:bCs/>
          <w:sz w:val="32"/>
        </w:rPr>
      </w:pPr>
    </w:p>
    <w:p>
      <w:pPr>
        <w:pStyle w:val="13"/>
        <w:ind w:firstLine="0"/>
        <w:jc w:val="center"/>
        <w:rPr>
          <w:b/>
          <w:bCs/>
          <w:sz w:val="32"/>
        </w:rPr>
      </w:pPr>
    </w:p>
    <w:p>
      <w:pPr>
        <w:pStyle w:val="13"/>
        <w:ind w:firstLine="0"/>
        <w:jc w:val="center"/>
        <w:rPr>
          <w:b/>
          <w:bCs/>
          <w:sz w:val="32"/>
        </w:rPr>
      </w:pPr>
    </w:p>
    <w:p>
      <w:pPr>
        <w:pStyle w:val="13"/>
        <w:ind w:firstLine="0"/>
        <w:jc w:val="center"/>
        <w:rPr>
          <w:b/>
          <w:bCs/>
          <w:sz w:val="32"/>
        </w:rPr>
      </w:pPr>
    </w:p>
    <w:p>
      <w:pPr>
        <w:pStyle w:val="5"/>
        <w:spacing w:line="360" w:lineRule="auto"/>
        <w:ind w:firstLine="560"/>
        <w:jc w:val="center"/>
        <w:rPr>
          <w:rFonts w:ascii="宋体" w:hAnsi="宋体"/>
          <w:b/>
          <w:sz w:val="28"/>
          <w:szCs w:val="24"/>
        </w:rPr>
      </w:pPr>
      <w:r>
        <w:rPr>
          <w:rFonts w:hint="eastAsia" w:ascii="宋体" w:hAnsi="宋体"/>
          <w:b/>
          <w:sz w:val="28"/>
          <w:szCs w:val="24"/>
        </w:rPr>
        <w:t>20</w:t>
      </w:r>
      <w:r>
        <w:rPr>
          <w:rFonts w:ascii="宋体" w:hAnsi="宋体"/>
          <w:b/>
          <w:sz w:val="28"/>
          <w:szCs w:val="24"/>
        </w:rPr>
        <w:t>2</w:t>
      </w:r>
      <w:r>
        <w:rPr>
          <w:rFonts w:hint="eastAsia" w:ascii="宋体" w:hAnsi="宋体"/>
          <w:b/>
          <w:sz w:val="28"/>
          <w:szCs w:val="24"/>
          <w:lang w:val="en-US" w:eastAsia="zh-CN"/>
        </w:rPr>
        <w:t>3</w:t>
      </w:r>
      <w:r>
        <w:rPr>
          <w:rFonts w:hint="eastAsia" w:ascii="宋体" w:hAnsi="宋体"/>
          <w:b/>
          <w:sz w:val="28"/>
          <w:szCs w:val="24"/>
        </w:rPr>
        <w:t>年</w:t>
      </w:r>
      <w:r>
        <w:rPr>
          <w:rFonts w:hint="eastAsia" w:ascii="宋体" w:hAnsi="宋体"/>
          <w:b/>
          <w:sz w:val="28"/>
          <w:szCs w:val="24"/>
          <w:lang w:val="en-US" w:eastAsia="zh-CN"/>
        </w:rPr>
        <w:t>10</w:t>
      </w:r>
      <w:r>
        <w:rPr>
          <w:rFonts w:hint="eastAsia" w:ascii="宋体" w:hAnsi="宋体"/>
          <w:b/>
          <w:sz w:val="28"/>
          <w:szCs w:val="24"/>
        </w:rPr>
        <w:t>月</w:t>
      </w:r>
      <w:r>
        <w:rPr>
          <w:rFonts w:hint="eastAsia" w:ascii="宋体" w:hAnsi="宋体"/>
          <w:b/>
          <w:sz w:val="28"/>
          <w:szCs w:val="24"/>
          <w:lang w:val="en-US" w:eastAsia="zh-CN"/>
        </w:rPr>
        <w:t xml:space="preserve"> 19</w:t>
      </w:r>
      <w:r>
        <w:rPr>
          <w:rFonts w:hint="eastAsia" w:ascii="宋体" w:hAnsi="宋体"/>
          <w:b/>
          <w:sz w:val="28"/>
          <w:szCs w:val="24"/>
        </w:rPr>
        <w:t>日</w:t>
      </w:r>
    </w:p>
    <w:p/>
    <w:p/>
    <w:p/>
    <w:p/>
    <w:p/>
    <w:p/>
    <w:p/>
    <w:p/>
    <w:p/>
    <w:p/>
    <w:p/>
    <w:p/>
    <w:p/>
    <w:p/>
    <w:p>
      <w:pPr>
        <w:widowControl/>
        <w:jc w:val="center"/>
        <w:rPr>
          <w:rFonts w:ascii="宋体" w:hAnsi="宋体" w:cs="宋体"/>
          <w:b/>
          <w:kern w:val="0"/>
          <w:sz w:val="28"/>
          <w:szCs w:val="28"/>
        </w:rPr>
      </w:pPr>
      <w:bookmarkStart w:id="0" w:name="OLE_LINK1"/>
      <w:bookmarkStart w:id="1" w:name="OLE_LINK2"/>
      <w:bookmarkStart w:id="2" w:name="OLE_LINK4"/>
      <w:bookmarkStart w:id="3" w:name="OLE_LINK3"/>
      <w:r>
        <w:rPr>
          <w:rFonts w:hint="eastAsia"/>
          <w:b/>
          <w:bCs/>
          <w:spacing w:val="-12"/>
          <w:sz w:val="30"/>
          <w:szCs w:val="30"/>
          <w:u w:val="single"/>
        </w:rPr>
        <w:t>南通开发区能达小学</w:t>
      </w:r>
      <w:r>
        <w:rPr>
          <w:rFonts w:hint="eastAsia"/>
          <w:b/>
          <w:bCs/>
          <w:spacing w:val="-12"/>
          <w:sz w:val="30"/>
          <w:szCs w:val="30"/>
          <w:u w:val="single"/>
          <w:lang w:val="en-US" w:eastAsia="zh-CN"/>
        </w:rPr>
        <w:t>能豆人偶套装</w:t>
      </w:r>
      <w:r>
        <w:rPr>
          <w:rFonts w:hint="eastAsia"/>
          <w:b/>
          <w:bCs/>
          <w:spacing w:val="-12"/>
          <w:sz w:val="30"/>
          <w:szCs w:val="30"/>
          <w:u w:val="single"/>
        </w:rPr>
        <w:t>项目</w:t>
      </w:r>
      <w:r>
        <w:rPr>
          <w:rFonts w:hint="eastAsia" w:ascii="宋体" w:hAnsi="宋体" w:cs="宋体"/>
          <w:b/>
          <w:kern w:val="0"/>
          <w:sz w:val="28"/>
          <w:szCs w:val="28"/>
        </w:rPr>
        <w:t>询价文件</w:t>
      </w:r>
    </w:p>
    <w:p>
      <w:pPr>
        <w:widowControl/>
        <w:snapToGrid w:val="0"/>
        <w:spacing w:line="500" w:lineRule="exact"/>
        <w:ind w:firstLine="480" w:firstLineChars="200"/>
        <w:jc w:val="left"/>
        <w:rPr>
          <w:rFonts w:ascii="宋体" w:hAnsi="宋体"/>
          <w:sz w:val="24"/>
        </w:rPr>
      </w:pPr>
      <w:r>
        <w:rPr>
          <w:rFonts w:hint="eastAsia" w:ascii="宋体" w:hAnsi="宋体"/>
          <w:sz w:val="24"/>
        </w:rPr>
        <w:t>现决定就</w:t>
      </w:r>
      <w:r>
        <w:rPr>
          <w:rFonts w:hint="eastAsia"/>
          <w:b/>
          <w:bCs/>
          <w:spacing w:val="-12"/>
          <w:sz w:val="30"/>
          <w:szCs w:val="30"/>
          <w:u w:val="single"/>
        </w:rPr>
        <w:t>南通开发区能达小学</w:t>
      </w:r>
      <w:r>
        <w:rPr>
          <w:rFonts w:hint="eastAsia"/>
          <w:b/>
          <w:bCs/>
          <w:spacing w:val="-12"/>
          <w:sz w:val="30"/>
          <w:szCs w:val="30"/>
          <w:u w:val="single"/>
          <w:lang w:val="en-US" w:eastAsia="zh-CN"/>
        </w:rPr>
        <w:t>能豆人偶套装</w:t>
      </w:r>
      <w:r>
        <w:rPr>
          <w:rFonts w:hint="eastAsia"/>
          <w:b/>
          <w:bCs/>
          <w:spacing w:val="-12"/>
          <w:sz w:val="30"/>
          <w:szCs w:val="30"/>
          <w:u w:val="single"/>
        </w:rPr>
        <w:t>项目</w:t>
      </w:r>
      <w:r>
        <w:rPr>
          <w:rFonts w:hint="eastAsia" w:ascii="宋体" w:hAnsi="宋体"/>
          <w:sz w:val="24"/>
        </w:rPr>
        <w:t>实施询价采购，欢迎符合条件的供应商参加。</w:t>
      </w:r>
    </w:p>
    <w:p>
      <w:pPr>
        <w:pStyle w:val="2"/>
        <w:spacing w:line="500" w:lineRule="exact"/>
        <w:rPr>
          <w:rFonts w:ascii="宋体" w:hAnsi="宋体" w:eastAsia="宋体"/>
          <w:b/>
          <w:bCs/>
          <w:sz w:val="24"/>
          <w:szCs w:val="24"/>
        </w:rPr>
      </w:pPr>
      <w:r>
        <w:rPr>
          <w:rFonts w:hint="eastAsia" w:ascii="宋体" w:hAnsi="宋体" w:eastAsia="宋体"/>
          <w:b/>
          <w:sz w:val="24"/>
          <w:szCs w:val="24"/>
        </w:rPr>
        <w:t>一、</w:t>
      </w:r>
      <w:r>
        <w:rPr>
          <w:rFonts w:hint="eastAsia" w:ascii="宋体" w:hAnsi="宋体" w:eastAsia="宋体"/>
          <w:b/>
          <w:bCs/>
          <w:sz w:val="24"/>
          <w:szCs w:val="24"/>
        </w:rPr>
        <w:t>采购项目名称及编号：</w:t>
      </w:r>
    </w:p>
    <w:p>
      <w:pPr>
        <w:spacing w:line="500" w:lineRule="exact"/>
        <w:ind w:firstLine="480" w:firstLineChars="200"/>
        <w:rPr>
          <w:rFonts w:ascii="宋体" w:hAnsi="宋体"/>
          <w:b/>
          <w:bCs/>
          <w:sz w:val="28"/>
          <w:szCs w:val="28"/>
          <w:u w:val="single"/>
        </w:rPr>
      </w:pPr>
      <w:r>
        <w:rPr>
          <w:rFonts w:hint="eastAsia" w:ascii="宋体" w:hAnsi="宋体"/>
          <w:sz w:val="24"/>
        </w:rPr>
        <w:t>项目名称：</w:t>
      </w:r>
      <w:r>
        <w:rPr>
          <w:rFonts w:hint="eastAsia"/>
          <w:b/>
          <w:bCs/>
          <w:spacing w:val="-12"/>
          <w:sz w:val="30"/>
          <w:szCs w:val="30"/>
          <w:u w:val="single"/>
        </w:rPr>
        <w:t>南通开发区能达小学</w:t>
      </w:r>
      <w:r>
        <w:rPr>
          <w:rFonts w:hint="eastAsia"/>
          <w:b/>
          <w:bCs/>
          <w:spacing w:val="-12"/>
          <w:sz w:val="30"/>
          <w:szCs w:val="30"/>
          <w:u w:val="single"/>
          <w:lang w:val="en-US" w:eastAsia="zh-CN"/>
        </w:rPr>
        <w:t>能豆人偶套装</w:t>
      </w:r>
      <w:r>
        <w:rPr>
          <w:rFonts w:hint="eastAsia"/>
          <w:b/>
          <w:bCs/>
          <w:spacing w:val="-12"/>
          <w:sz w:val="30"/>
          <w:szCs w:val="30"/>
          <w:u w:val="single"/>
        </w:rPr>
        <w:t>项目</w:t>
      </w:r>
    </w:p>
    <w:p>
      <w:pPr>
        <w:pStyle w:val="2"/>
        <w:spacing w:line="500" w:lineRule="exact"/>
        <w:rPr>
          <w:rFonts w:ascii="宋体" w:hAnsi="宋体" w:eastAsia="宋体"/>
          <w:b/>
          <w:sz w:val="24"/>
          <w:szCs w:val="24"/>
        </w:rPr>
      </w:pPr>
      <w:r>
        <w:rPr>
          <w:rFonts w:hint="eastAsia" w:ascii="宋体" w:hAnsi="宋体" w:eastAsia="宋体"/>
          <w:b/>
          <w:sz w:val="24"/>
          <w:szCs w:val="24"/>
        </w:rPr>
        <w:t>二、采购预算及最高限价：</w:t>
      </w:r>
    </w:p>
    <w:p>
      <w:pPr>
        <w:widowControl/>
        <w:snapToGrid w:val="0"/>
        <w:spacing w:line="500" w:lineRule="exact"/>
        <w:ind w:firstLine="480" w:firstLineChars="200"/>
        <w:jc w:val="left"/>
        <w:rPr>
          <w:rFonts w:ascii="宋体" w:hAnsi="宋体" w:cs="Arial"/>
          <w:bCs/>
          <w:kern w:val="0"/>
          <w:sz w:val="24"/>
        </w:rPr>
      </w:pPr>
      <w:r>
        <w:rPr>
          <w:rFonts w:hint="eastAsia" w:ascii="宋体" w:hAnsi="宋体"/>
          <w:sz w:val="24"/>
        </w:rPr>
        <w:t>本项目采购预算为人民币</w:t>
      </w:r>
      <w:r>
        <w:rPr>
          <w:rFonts w:hint="eastAsia" w:ascii="宋体" w:hAnsi="宋体"/>
          <w:b/>
          <w:bCs/>
          <w:sz w:val="24"/>
          <w:u w:val="single"/>
          <w:lang w:val="en-US" w:eastAsia="zh-CN"/>
        </w:rPr>
        <w:t>1.5</w:t>
      </w:r>
      <w:r>
        <w:rPr>
          <w:rFonts w:hint="eastAsia" w:ascii="宋体" w:hAnsi="宋体"/>
          <w:sz w:val="24"/>
        </w:rPr>
        <w:t>万元，本项目最高限价为人民币</w:t>
      </w:r>
      <w:r>
        <w:rPr>
          <w:rFonts w:hint="eastAsia" w:ascii="宋体" w:hAnsi="宋体"/>
          <w:b/>
          <w:bCs/>
          <w:sz w:val="24"/>
          <w:u w:val="single"/>
          <w:lang w:val="en-US" w:eastAsia="zh-CN"/>
        </w:rPr>
        <w:t>1.5</w:t>
      </w:r>
      <w:r>
        <w:rPr>
          <w:rFonts w:hint="eastAsia" w:ascii="宋体" w:hAnsi="宋体"/>
          <w:sz w:val="24"/>
        </w:rPr>
        <w:t>万元</w:t>
      </w:r>
      <w:r>
        <w:rPr>
          <w:rFonts w:hint="eastAsia" w:ascii="宋体" w:hAnsi="宋体" w:cs="Arial"/>
          <w:bCs/>
          <w:kern w:val="0"/>
          <w:sz w:val="24"/>
        </w:rPr>
        <w:t>，</w:t>
      </w:r>
      <w:r>
        <w:rPr>
          <w:rFonts w:hint="eastAsia" w:ascii="宋体" w:hAnsi="宋体"/>
          <w:sz w:val="24"/>
        </w:rPr>
        <w:t>报价超过最高限价的均为无效投标。</w:t>
      </w:r>
    </w:p>
    <w:p>
      <w:pPr>
        <w:pStyle w:val="8"/>
        <w:shd w:val="clear" w:color="auto" w:fill="FFFFFF"/>
        <w:spacing w:before="0" w:beforeAutospacing="0" w:after="0" w:afterAutospacing="0" w:line="360" w:lineRule="auto"/>
        <w:jc w:val="both"/>
        <w:rPr>
          <w:b/>
        </w:rPr>
      </w:pPr>
      <w:r>
        <w:rPr>
          <w:rFonts w:hint="eastAsia"/>
          <w:b/>
        </w:rPr>
        <w:t>三、供应商</w:t>
      </w:r>
      <w:r>
        <w:t>资格要求</w:t>
      </w:r>
      <w:r>
        <w:rPr>
          <w:rFonts w:hint="eastAsia"/>
          <w:b/>
        </w:rPr>
        <w:t>要求：</w:t>
      </w:r>
    </w:p>
    <w:p>
      <w:pPr>
        <w:pStyle w:val="8"/>
        <w:shd w:val="clear" w:color="auto" w:fill="FFFFFF"/>
        <w:spacing w:before="0" w:beforeAutospacing="0" w:after="0" w:afterAutospacing="0" w:line="360" w:lineRule="auto"/>
        <w:ind w:firstLine="198"/>
        <w:jc w:val="both"/>
      </w:pPr>
      <w:r>
        <w:t>1、供应商必须是</w:t>
      </w:r>
      <w:r>
        <w:rPr>
          <w:u w:val="single"/>
        </w:rPr>
        <w:t>中国的公司、企业独立法人，所供产品应符合其经营范围</w:t>
      </w:r>
      <w:r>
        <w:t>；</w:t>
      </w:r>
    </w:p>
    <w:p>
      <w:pPr>
        <w:pStyle w:val="8"/>
        <w:shd w:val="clear" w:color="auto" w:fill="FFFFFF"/>
        <w:spacing w:before="0" w:beforeAutospacing="0" w:after="0" w:afterAutospacing="0" w:line="360" w:lineRule="auto"/>
        <w:ind w:firstLine="198"/>
        <w:jc w:val="both"/>
      </w:pPr>
      <w:r>
        <w:rPr>
          <w:rFonts w:hint="eastAsia"/>
        </w:rPr>
        <w:t>2、</w:t>
      </w:r>
      <w:r>
        <w:t>供应商、企业近年来资信良好，</w:t>
      </w:r>
      <w:r>
        <w:rPr>
          <w:u w:val="single"/>
        </w:rPr>
        <w:t>没有违法记录</w:t>
      </w:r>
      <w:r>
        <w:t>。</w:t>
      </w:r>
    </w:p>
    <w:p>
      <w:pPr>
        <w:spacing w:line="500" w:lineRule="exact"/>
        <w:rPr>
          <w:rFonts w:ascii="宋体" w:hAnsi="宋体"/>
          <w:b/>
          <w:sz w:val="24"/>
        </w:rPr>
      </w:pPr>
      <w:r>
        <w:rPr>
          <w:rFonts w:hint="eastAsia" w:ascii="宋体" w:hAnsi="宋体"/>
          <w:b/>
          <w:sz w:val="24"/>
        </w:rPr>
        <w:t>四、询价采购报价须知</w:t>
      </w:r>
    </w:p>
    <w:p>
      <w:pPr>
        <w:pStyle w:val="8"/>
        <w:shd w:val="clear" w:color="auto" w:fill="FFFFFF"/>
        <w:spacing w:before="0" w:beforeAutospacing="0" w:after="0" w:afterAutospacing="0" w:line="480" w:lineRule="exact"/>
        <w:ind w:firstLine="482" w:firstLineChars="200"/>
        <w:jc w:val="both"/>
        <w:rPr>
          <w:rFonts w:cs="Times New Roman"/>
          <w:b/>
          <w:bCs/>
          <w:color w:val="000000"/>
          <w:kern w:val="2"/>
        </w:rPr>
      </w:pPr>
      <w:r>
        <w:rPr>
          <w:rFonts w:hint="eastAsia" w:cs="Times New Roman"/>
          <w:b/>
          <w:bCs/>
          <w:color w:val="000000"/>
          <w:kern w:val="2"/>
        </w:rPr>
        <w:t>1．</w:t>
      </w:r>
      <w:r>
        <w:rPr>
          <w:rFonts w:hint="eastAsia" w:cs="Times New Roman"/>
          <w:b/>
          <w:bCs/>
          <w:color w:val="000000"/>
          <w:kern w:val="2"/>
          <w:lang w:val="en-US" w:eastAsia="zh-CN"/>
        </w:rPr>
        <w:t>询</w:t>
      </w:r>
      <w:r>
        <w:rPr>
          <w:rFonts w:hint="eastAsia" w:cs="Times New Roman"/>
          <w:b/>
          <w:bCs/>
          <w:color w:val="000000"/>
          <w:kern w:val="2"/>
        </w:rPr>
        <w:t>价文件包括报价表及资格证明文件</w:t>
      </w:r>
    </w:p>
    <w:p>
      <w:pPr>
        <w:pStyle w:val="8"/>
        <w:shd w:val="clear" w:color="auto" w:fill="FFFFFF"/>
        <w:spacing w:before="0" w:beforeAutospacing="0" w:after="0" w:afterAutospacing="0" w:line="480" w:lineRule="exact"/>
        <w:ind w:firstLine="556"/>
        <w:jc w:val="both"/>
        <w:rPr>
          <w:rFonts w:cs="Times New Roman"/>
          <w:color w:val="000000"/>
          <w:kern w:val="2"/>
        </w:rPr>
      </w:pPr>
      <w:r>
        <w:rPr>
          <w:rFonts w:hint="eastAsia" w:cs="Times New Roman"/>
          <w:color w:val="000000"/>
          <w:kern w:val="2"/>
        </w:rPr>
        <w:t>1.1价表须按附件中提供的报价表格式填写,如有其他情况需要说明的，在备注栏中注明。</w:t>
      </w:r>
    </w:p>
    <w:p>
      <w:pPr>
        <w:pStyle w:val="8"/>
        <w:shd w:val="clear" w:color="auto" w:fill="FFFFFF"/>
        <w:spacing w:before="0" w:beforeAutospacing="0" w:after="0" w:afterAutospacing="0" w:line="480" w:lineRule="exact"/>
        <w:ind w:firstLine="556"/>
        <w:jc w:val="both"/>
        <w:rPr>
          <w:rFonts w:cs="Times New Roman"/>
          <w:kern w:val="2"/>
        </w:rPr>
      </w:pPr>
      <w:r>
        <w:rPr>
          <w:rFonts w:hint="eastAsia" w:cs="Times New Roman"/>
          <w:kern w:val="2"/>
        </w:rPr>
        <w:t>1．2证明文件：</w:t>
      </w:r>
    </w:p>
    <w:p>
      <w:pPr>
        <w:pStyle w:val="8"/>
        <w:shd w:val="clear" w:color="auto" w:fill="FFFFFF"/>
        <w:spacing w:before="0" w:beforeAutospacing="0" w:after="0" w:afterAutospacing="0" w:line="480" w:lineRule="exact"/>
        <w:ind w:firstLine="556"/>
        <w:jc w:val="both"/>
        <w:rPr>
          <w:rFonts w:cs="Times New Roman"/>
          <w:color w:val="000000"/>
          <w:kern w:val="2"/>
        </w:rPr>
      </w:pPr>
      <w:r>
        <w:rPr>
          <w:rFonts w:hint="eastAsia" w:cs="Times New Roman"/>
          <w:color w:val="000000"/>
          <w:kern w:val="2"/>
        </w:rPr>
        <w:t>①法定代表人参加项目投标的，必须提供法定代表人身份证明；非法定代表人参加的，必须提供法定代表人</w:t>
      </w:r>
      <w:r>
        <w:rPr>
          <w:rFonts w:hint="eastAsia" w:cs="Times New Roman"/>
          <w:b/>
          <w:bCs/>
          <w:color w:val="000000"/>
          <w:kern w:val="2"/>
          <w:u w:val="single"/>
        </w:rPr>
        <w:t>亲笔签</w:t>
      </w:r>
      <w:r>
        <w:rPr>
          <w:rFonts w:hint="eastAsia" w:cs="Times New Roman"/>
          <w:color w:val="000000"/>
          <w:kern w:val="2"/>
          <w:u w:val="single"/>
        </w:rPr>
        <w:t>名</w:t>
      </w:r>
      <w:r>
        <w:rPr>
          <w:rFonts w:hint="eastAsia" w:cs="Times New Roman"/>
          <w:color w:val="000000"/>
          <w:kern w:val="2"/>
        </w:rPr>
        <w:t>的授权委托书；</w:t>
      </w:r>
    </w:p>
    <w:p>
      <w:pPr>
        <w:pStyle w:val="8"/>
        <w:shd w:val="clear" w:color="auto" w:fill="FFFFFF"/>
        <w:spacing w:before="0" w:beforeAutospacing="0" w:after="0" w:afterAutospacing="0" w:line="480" w:lineRule="exact"/>
        <w:ind w:firstLine="556"/>
        <w:jc w:val="both"/>
        <w:rPr>
          <w:rFonts w:cs="Times New Roman"/>
          <w:kern w:val="2"/>
        </w:rPr>
      </w:pPr>
      <w:r>
        <w:rPr>
          <w:rFonts w:hint="eastAsia" w:cs="Times New Roman"/>
          <w:kern w:val="2"/>
        </w:rPr>
        <w:t>②投标人有效的营业执照（副本）。</w:t>
      </w:r>
    </w:p>
    <w:p>
      <w:pPr>
        <w:pStyle w:val="8"/>
        <w:shd w:val="clear" w:color="auto" w:fill="FFFFFF"/>
        <w:spacing w:before="0" w:beforeAutospacing="0" w:after="0" w:afterAutospacing="0" w:line="480" w:lineRule="exact"/>
        <w:ind w:firstLine="556"/>
        <w:jc w:val="both"/>
        <w:rPr>
          <w:rFonts w:cs="Times New Roman"/>
          <w:color w:val="000000"/>
          <w:kern w:val="2"/>
        </w:rPr>
      </w:pPr>
      <w:r>
        <w:rPr>
          <w:rFonts w:hint="eastAsia" w:cs="Times New Roman"/>
          <w:color w:val="000000"/>
          <w:kern w:val="2"/>
        </w:rPr>
        <w:t>2.询价采购期限原则上不少于三个工作日，采用一次报价方式。按照质量和服务均能满足询价采购文件实质性响应要求且报价最低的原则，确定成交供应商。</w:t>
      </w:r>
    </w:p>
    <w:p>
      <w:pPr>
        <w:pStyle w:val="8"/>
        <w:shd w:val="clear" w:color="auto" w:fill="FFFFFF"/>
        <w:spacing w:before="0" w:beforeAutospacing="0" w:after="0" w:afterAutospacing="0" w:line="480" w:lineRule="exact"/>
        <w:ind w:firstLine="556"/>
        <w:jc w:val="both"/>
        <w:rPr>
          <w:rFonts w:cs="Times New Roman"/>
          <w:color w:val="000000"/>
          <w:kern w:val="2"/>
        </w:rPr>
      </w:pPr>
      <w:r>
        <w:rPr>
          <w:rFonts w:hint="eastAsia" w:cs="Times New Roman"/>
          <w:color w:val="000000"/>
          <w:kern w:val="2"/>
        </w:rPr>
        <w:t>3．商随意、恶意报价，或未按询价文件要求进行报价的，将按相关规定予以处罚。</w:t>
      </w:r>
    </w:p>
    <w:p>
      <w:pPr>
        <w:spacing w:line="360" w:lineRule="auto"/>
        <w:ind w:firstLine="482" w:firstLineChars="200"/>
        <w:rPr>
          <w:rFonts w:ascii="宋体" w:hAnsi="宋体"/>
          <w:b/>
          <w:sz w:val="24"/>
        </w:rPr>
      </w:pPr>
      <w:r>
        <w:rPr>
          <w:rFonts w:hint="eastAsia" w:ascii="宋体" w:hAnsi="宋体"/>
          <w:b/>
          <w:sz w:val="24"/>
        </w:rPr>
        <w:t>五、询价结束时间</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20" w:lineRule="exact"/>
        <w:ind w:firstLine="556"/>
        <w:jc w:val="both"/>
        <w:textAlignment w:val="auto"/>
        <w:rPr>
          <w:rFonts w:cs="Times New Roman"/>
          <w:color w:val="000000"/>
          <w:kern w:val="2"/>
        </w:rPr>
      </w:pPr>
      <w:r>
        <w:rPr>
          <w:rFonts w:hint="eastAsia" w:cs="Times New Roman"/>
          <w:color w:val="000000"/>
          <w:kern w:val="2"/>
        </w:rPr>
        <w:t>纸质响应文件接收截止及评审时间、地点：</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20" w:lineRule="exact"/>
        <w:ind w:firstLine="482"/>
        <w:textAlignment w:val="auto"/>
        <w:rPr>
          <w:b/>
          <w:shd w:val="clear" w:color="auto" w:fill="FFFFFF"/>
        </w:rPr>
      </w:pPr>
      <w:r>
        <w:rPr>
          <w:rFonts w:hint="eastAsia" w:cs="Times New Roman"/>
          <w:kern w:val="2"/>
        </w:rPr>
        <w:t>递交</w:t>
      </w:r>
      <w:r>
        <w:rPr>
          <w:rFonts w:hint="eastAsia" w:cs="Times New Roman"/>
          <w:kern w:val="2"/>
          <w:u w:val="single"/>
        </w:rPr>
        <w:t> </w:t>
      </w:r>
      <w:r>
        <w:rPr>
          <w:rFonts w:hint="eastAsia" w:cs="Times New Roman"/>
          <w:b/>
          <w:kern w:val="2"/>
          <w:u w:val="single"/>
          <w:lang w:val="en-US" w:eastAsia="zh-CN"/>
        </w:rPr>
        <w:t>叁</w:t>
      </w:r>
      <w:r>
        <w:rPr>
          <w:rFonts w:hint="eastAsia" w:cs="Times New Roman"/>
          <w:kern w:val="2"/>
          <w:u w:val="single"/>
        </w:rPr>
        <w:t> </w:t>
      </w:r>
      <w:r>
        <w:rPr>
          <w:rFonts w:hint="eastAsia" w:cs="Times New Roman"/>
          <w:kern w:val="2"/>
        </w:rPr>
        <w:t>份完整的报价文件。报价文件必须加盖单位公章方为有效；所有报价文件密封在一个密封袋中，并在密封袋上标明供应商名称，密封袋上加盖单位公章。</w:t>
      </w:r>
    </w:p>
    <w:p>
      <w:pPr>
        <w:pStyle w:val="8"/>
        <w:shd w:val="clear" w:color="auto" w:fill="FFFFFF"/>
        <w:spacing w:before="0" w:beforeAutospacing="0" w:after="0" w:afterAutospacing="0" w:line="360" w:lineRule="auto"/>
        <w:ind w:firstLine="480"/>
        <w:rPr>
          <w:rFonts w:ascii="微软雅黑" w:hAnsi="微软雅黑" w:eastAsia="微软雅黑" w:cs="微软雅黑"/>
          <w:color w:val="333333"/>
          <w:sz w:val="21"/>
          <w:szCs w:val="21"/>
        </w:rPr>
      </w:pPr>
      <w:r>
        <w:rPr>
          <w:rFonts w:hint="eastAsia"/>
          <w:color w:val="FF0000"/>
          <w:shd w:val="clear" w:color="auto" w:fill="FFFFFF"/>
        </w:rPr>
        <w:t>时间：</w:t>
      </w:r>
      <w:r>
        <w:rPr>
          <w:rFonts w:hint="eastAsia"/>
          <w:b/>
          <w:color w:val="FF0000"/>
          <w:u w:val="single"/>
          <w:shd w:val="clear" w:color="auto" w:fill="FFFFFF"/>
        </w:rPr>
        <w:t>20</w:t>
      </w:r>
      <w:r>
        <w:rPr>
          <w:b/>
          <w:color w:val="FF0000"/>
          <w:u w:val="single"/>
          <w:shd w:val="clear" w:color="auto" w:fill="FFFFFF"/>
        </w:rPr>
        <w:t>2</w:t>
      </w:r>
      <w:r>
        <w:rPr>
          <w:rFonts w:hint="eastAsia"/>
          <w:b/>
          <w:color w:val="FF0000"/>
          <w:u w:val="single"/>
          <w:shd w:val="clear" w:color="auto" w:fill="FFFFFF"/>
          <w:lang w:val="en-US" w:eastAsia="zh-CN"/>
        </w:rPr>
        <w:t>3</w:t>
      </w:r>
      <w:r>
        <w:rPr>
          <w:rFonts w:hint="eastAsia"/>
          <w:b/>
          <w:color w:val="FF0000"/>
          <w:shd w:val="clear" w:color="auto" w:fill="FFFFFF"/>
        </w:rPr>
        <w:t>年</w:t>
      </w:r>
      <w:r>
        <w:rPr>
          <w:rFonts w:hint="eastAsia"/>
          <w:b/>
          <w:color w:val="FF0000"/>
          <w:shd w:val="clear" w:color="auto" w:fill="FFFFFF"/>
          <w:lang w:val="en-US" w:eastAsia="zh-CN"/>
        </w:rPr>
        <w:t>10</w:t>
      </w:r>
      <w:r>
        <w:rPr>
          <w:rFonts w:hint="eastAsia"/>
          <w:b/>
          <w:color w:val="FF0000"/>
          <w:shd w:val="clear" w:color="auto" w:fill="FFFFFF"/>
        </w:rPr>
        <w:t>月</w:t>
      </w:r>
      <w:r>
        <w:rPr>
          <w:rFonts w:hint="eastAsia"/>
          <w:b/>
          <w:color w:val="FF0000"/>
          <w:shd w:val="clear" w:color="auto" w:fill="FFFFFF"/>
          <w:lang w:val="en-US" w:eastAsia="zh-CN"/>
        </w:rPr>
        <w:t>24</w:t>
      </w:r>
      <w:r>
        <w:rPr>
          <w:rFonts w:hint="eastAsia"/>
          <w:b/>
          <w:color w:val="FF0000"/>
          <w:shd w:val="clear" w:color="auto" w:fill="FFFFFF"/>
        </w:rPr>
        <w:t>日</w:t>
      </w:r>
      <w:r>
        <w:rPr>
          <w:rFonts w:hint="eastAsia"/>
          <w:b/>
          <w:color w:val="FF0000"/>
          <w:u w:val="single"/>
          <w:shd w:val="clear" w:color="auto" w:fill="FFFFFF"/>
          <w:lang w:val="en-US" w:eastAsia="zh-CN"/>
        </w:rPr>
        <w:t>9</w:t>
      </w:r>
      <w:r>
        <w:rPr>
          <w:rFonts w:hint="eastAsia"/>
          <w:b/>
          <w:color w:val="FF0000"/>
          <w:u w:val="single"/>
          <w:shd w:val="clear" w:color="auto" w:fill="FFFFFF"/>
        </w:rPr>
        <w:t>:</w:t>
      </w:r>
      <w:r>
        <w:rPr>
          <w:rFonts w:hint="eastAsia"/>
          <w:b/>
          <w:color w:val="FF0000"/>
          <w:u w:val="single"/>
          <w:shd w:val="clear" w:color="auto" w:fill="FFFFFF"/>
          <w:lang w:val="en-US" w:eastAsia="zh-CN"/>
        </w:rPr>
        <w:t>0</w:t>
      </w:r>
      <w:r>
        <w:rPr>
          <w:rFonts w:hint="eastAsia"/>
          <w:b/>
          <w:color w:val="FF0000"/>
          <w:u w:val="single"/>
          <w:shd w:val="clear" w:color="auto" w:fill="FFFFFF"/>
        </w:rPr>
        <w:t>0</w:t>
      </w:r>
      <w:r>
        <w:rPr>
          <w:rFonts w:hint="eastAsia"/>
          <w:color w:val="FF0000"/>
          <w:shd w:val="clear" w:color="auto" w:fill="FFFFFF"/>
        </w:rPr>
        <w:t>，逾期送达将作无效响应处理</w:t>
      </w:r>
      <w:r>
        <w:rPr>
          <w:rFonts w:hint="eastAsia"/>
          <w:color w:val="333333"/>
          <w:shd w:val="clear" w:color="auto" w:fill="FFFFFF"/>
        </w:rPr>
        <w:t>。</w:t>
      </w:r>
    </w:p>
    <w:p>
      <w:pPr>
        <w:pStyle w:val="8"/>
        <w:shd w:val="clear" w:color="auto" w:fill="FFFFFF"/>
        <w:spacing w:before="0" w:beforeAutospacing="0" w:after="0" w:afterAutospacing="0" w:line="360" w:lineRule="auto"/>
        <w:ind w:firstLine="480"/>
        <w:rPr>
          <w:rFonts w:hint="default" w:eastAsia="宋体" w:cs="Times New Roman"/>
          <w:b/>
          <w:kern w:val="2"/>
          <w:u w:val="single"/>
          <w:lang w:val="en-US" w:eastAsia="zh-CN"/>
        </w:rPr>
      </w:pPr>
      <w:r>
        <w:rPr>
          <w:rFonts w:hint="eastAsia" w:cs="Times New Roman"/>
          <w:color w:val="000000"/>
          <w:kern w:val="2"/>
        </w:rPr>
        <w:t>地点：</w:t>
      </w:r>
      <w:r>
        <w:rPr>
          <w:rFonts w:hint="eastAsia" w:cs="Times New Roman"/>
          <w:b/>
          <w:kern w:val="2"/>
          <w:u w:val="single"/>
        </w:rPr>
        <w:t>南通市开发区</w:t>
      </w:r>
      <w:r>
        <w:rPr>
          <w:rFonts w:hint="eastAsia" w:cs="Times New Roman"/>
          <w:b/>
          <w:color w:val="FF0000"/>
          <w:kern w:val="2"/>
          <w:u w:val="single"/>
          <w:lang w:val="en-US" w:eastAsia="zh-CN"/>
        </w:rPr>
        <w:t xml:space="preserve"> 能达小学</w:t>
      </w:r>
      <w:r>
        <w:rPr>
          <w:rFonts w:hint="eastAsia" w:cs="Times New Roman"/>
          <w:b/>
          <w:kern w:val="2"/>
          <w:u w:val="single"/>
          <w:lang w:val="en-US" w:eastAsia="zh-CN"/>
        </w:rPr>
        <w:t xml:space="preserve"> 五楼会议室  </w:t>
      </w:r>
    </w:p>
    <w:p>
      <w:pPr>
        <w:spacing w:line="360" w:lineRule="auto"/>
        <w:ind w:firstLine="482" w:firstLineChars="200"/>
        <w:rPr>
          <w:rFonts w:ascii="宋体" w:hAnsi="宋体"/>
          <w:b/>
          <w:sz w:val="24"/>
        </w:rPr>
      </w:pPr>
      <w:r>
        <w:rPr>
          <w:rFonts w:hint="eastAsia" w:ascii="宋体" w:hAnsi="宋体"/>
          <w:b/>
          <w:sz w:val="24"/>
        </w:rPr>
        <w:t>六、成交原则、方式</w:t>
      </w:r>
    </w:p>
    <w:p>
      <w:pPr>
        <w:pStyle w:val="8"/>
        <w:shd w:val="clear" w:color="auto" w:fill="FFFFFF"/>
        <w:spacing w:before="0" w:beforeAutospacing="0" w:after="0" w:afterAutospacing="0" w:line="360" w:lineRule="auto"/>
        <w:ind w:firstLine="482"/>
        <w:rPr>
          <w:rFonts w:cs="Times New Roman"/>
          <w:b/>
          <w:kern w:val="2"/>
        </w:rPr>
      </w:pPr>
      <w:r>
        <w:rPr>
          <w:rFonts w:hint="eastAsia" w:cs="Times New Roman"/>
          <w:b/>
          <w:kern w:val="2"/>
        </w:rPr>
        <w:t>成交原则：</w:t>
      </w:r>
    </w:p>
    <w:p>
      <w:pPr>
        <w:pStyle w:val="8"/>
        <w:shd w:val="clear" w:color="auto" w:fill="FFFFFF"/>
        <w:spacing w:before="0" w:beforeAutospacing="0" w:after="0" w:afterAutospacing="0" w:line="360" w:lineRule="auto"/>
        <w:ind w:firstLine="556"/>
        <w:jc w:val="both"/>
        <w:rPr>
          <w:rFonts w:hint="eastAsia" w:eastAsia="宋体" w:cs="Times New Roman"/>
          <w:color w:val="000000"/>
          <w:kern w:val="2"/>
          <w:lang w:val="en-US" w:eastAsia="zh-CN"/>
        </w:rPr>
      </w:pPr>
      <w:r>
        <w:rPr>
          <w:rFonts w:hint="eastAsia" w:cs="Times New Roman"/>
          <w:color w:val="000000"/>
          <w:kern w:val="2"/>
        </w:rPr>
        <w:t>1、符合采购需求且报价最低；</w:t>
      </w:r>
      <w:r>
        <w:rPr>
          <w:rFonts w:hint="eastAsia" w:cs="Times New Roman"/>
          <w:color w:val="000000"/>
          <w:kern w:val="2"/>
          <w:lang w:val="en-US" w:eastAsia="zh-CN"/>
        </w:rPr>
        <w:t xml:space="preserve"> </w:t>
      </w:r>
    </w:p>
    <w:p>
      <w:pPr>
        <w:pStyle w:val="8"/>
        <w:shd w:val="clear" w:color="auto" w:fill="FFFFFF"/>
        <w:spacing w:before="0" w:beforeAutospacing="0" w:after="0" w:afterAutospacing="0" w:line="360" w:lineRule="auto"/>
        <w:ind w:firstLine="556"/>
        <w:jc w:val="both"/>
        <w:rPr>
          <w:rFonts w:cs="Times New Roman"/>
          <w:color w:val="000000"/>
          <w:kern w:val="2"/>
        </w:rPr>
      </w:pPr>
      <w:r>
        <w:rPr>
          <w:rFonts w:hint="eastAsia" w:cs="Times New Roman"/>
          <w:color w:val="000000"/>
          <w:kern w:val="2"/>
        </w:rPr>
        <w:t>2、报价为项目的总价，不得将项目拆分或选择性报价；</w:t>
      </w:r>
    </w:p>
    <w:p>
      <w:pPr>
        <w:pStyle w:val="8"/>
        <w:shd w:val="clear" w:color="auto" w:fill="FFFFFF"/>
        <w:spacing w:before="0" w:beforeAutospacing="0" w:after="0" w:afterAutospacing="0" w:line="360" w:lineRule="auto"/>
        <w:ind w:firstLine="556"/>
        <w:jc w:val="both"/>
        <w:rPr>
          <w:rFonts w:cs="Times New Roman"/>
          <w:color w:val="000000"/>
          <w:kern w:val="2"/>
        </w:rPr>
      </w:pPr>
      <w:r>
        <w:rPr>
          <w:rFonts w:hint="eastAsia" w:cs="Times New Roman"/>
          <w:color w:val="000000"/>
          <w:kern w:val="2"/>
        </w:rPr>
        <w:t>3、成交人不得以任何方式转包或分包本项目。</w:t>
      </w:r>
    </w:p>
    <w:p>
      <w:pPr>
        <w:pStyle w:val="8"/>
        <w:shd w:val="clear" w:color="auto" w:fill="FFFFFF"/>
        <w:spacing w:before="0" w:beforeAutospacing="0" w:after="0" w:afterAutospacing="0" w:line="360" w:lineRule="auto"/>
        <w:ind w:firstLine="556"/>
        <w:jc w:val="both"/>
        <w:rPr>
          <w:rFonts w:hint="eastAsia" w:cs="Times New Roman"/>
          <w:b/>
          <w:kern w:val="2"/>
        </w:rPr>
      </w:pPr>
      <w:r>
        <w:rPr>
          <w:rFonts w:hint="eastAsia" w:cs="Times New Roman"/>
          <w:b/>
          <w:kern w:val="2"/>
        </w:rPr>
        <w:t>采购需求：</w:t>
      </w:r>
    </w:p>
    <w:p>
      <w:pPr>
        <w:pStyle w:val="8"/>
        <w:shd w:val="clear" w:color="auto" w:fill="FFFFFF"/>
        <w:spacing w:before="0" w:beforeAutospacing="0" w:after="0" w:afterAutospacing="0" w:line="360" w:lineRule="auto"/>
        <w:ind w:firstLine="556"/>
        <w:jc w:val="both"/>
        <w:rPr>
          <w:rFonts w:ascii="微软雅黑" w:hAnsi="微软雅黑" w:eastAsia="微软雅黑" w:cs="微软雅黑"/>
          <w:color w:val="333333"/>
          <w:sz w:val="21"/>
          <w:szCs w:val="21"/>
        </w:rPr>
      </w:pPr>
      <w:r>
        <w:rPr>
          <w:rFonts w:hint="eastAsia" w:cs="Times New Roman"/>
          <w:color w:val="000000"/>
          <w:kern w:val="2"/>
        </w:rPr>
        <w:t>详见询价文件附件。</w:t>
      </w:r>
    </w:p>
    <w:p>
      <w:pPr>
        <w:pStyle w:val="8"/>
        <w:shd w:val="clear" w:color="auto" w:fill="FFFFFF"/>
        <w:spacing w:before="0" w:beforeAutospacing="0" w:after="0" w:afterAutospacing="0" w:line="360" w:lineRule="auto"/>
        <w:ind w:firstLine="482"/>
        <w:rPr>
          <w:rFonts w:ascii="微软雅黑" w:hAnsi="微软雅黑" w:eastAsia="微软雅黑" w:cs="微软雅黑"/>
          <w:color w:val="333333"/>
          <w:sz w:val="21"/>
          <w:szCs w:val="21"/>
        </w:rPr>
      </w:pPr>
      <w:r>
        <w:rPr>
          <w:rFonts w:hint="eastAsia" w:cs="Times New Roman"/>
          <w:b/>
          <w:kern w:val="2"/>
        </w:rPr>
        <w:t>成交方式：</w:t>
      </w:r>
      <w:r>
        <w:rPr>
          <w:rFonts w:hint="eastAsia" w:cs="Times New Roman"/>
          <w:color w:val="000000"/>
          <w:kern w:val="2"/>
        </w:rPr>
        <w:t>按项目成交，在质量和服务均能满足采购文件实质性响应要求的供应商中，按照报价最低的确定为成交供应商。</w:t>
      </w:r>
    </w:p>
    <w:p>
      <w:pPr>
        <w:spacing w:line="360" w:lineRule="auto"/>
        <w:ind w:firstLine="482" w:firstLineChars="200"/>
        <w:rPr>
          <w:rFonts w:ascii="宋体" w:hAnsi="宋体"/>
          <w:b/>
          <w:sz w:val="24"/>
        </w:rPr>
      </w:pPr>
      <w:r>
        <w:rPr>
          <w:rFonts w:hint="eastAsia" w:ascii="宋体" w:hAnsi="宋体"/>
          <w:b/>
          <w:sz w:val="24"/>
        </w:rPr>
        <w:t>七、验收与付款</w:t>
      </w:r>
    </w:p>
    <w:p>
      <w:pPr>
        <w:pStyle w:val="8"/>
        <w:shd w:val="clear" w:color="auto" w:fill="FFFFFF"/>
        <w:spacing w:before="0" w:beforeAutospacing="0" w:after="0" w:afterAutospacing="0" w:line="360" w:lineRule="auto"/>
        <w:ind w:firstLine="482"/>
        <w:rPr>
          <w:rFonts w:cs="Times New Roman"/>
          <w:color w:val="000000"/>
          <w:kern w:val="2"/>
        </w:rPr>
      </w:pPr>
      <w:r>
        <w:rPr>
          <w:rFonts w:hint="eastAsia" w:cs="Times New Roman"/>
          <w:color w:val="000000"/>
          <w:kern w:val="2"/>
        </w:rPr>
        <w:t>采购单位根据询价文件、合同约定和验收合格报告内容，按相关支付规定直接支付款项。</w:t>
      </w:r>
    </w:p>
    <w:p>
      <w:pPr>
        <w:spacing w:line="360" w:lineRule="auto"/>
        <w:ind w:firstLine="482" w:firstLineChars="200"/>
        <w:rPr>
          <w:rFonts w:ascii="宋体" w:hAnsi="宋体"/>
          <w:b/>
          <w:sz w:val="24"/>
        </w:rPr>
      </w:pPr>
      <w:r>
        <w:rPr>
          <w:rFonts w:hint="eastAsia" w:ascii="宋体" w:hAnsi="宋体"/>
          <w:b/>
          <w:sz w:val="24"/>
        </w:rPr>
        <w:t>八、询价费用</w:t>
      </w:r>
    </w:p>
    <w:p>
      <w:pPr>
        <w:pStyle w:val="8"/>
        <w:shd w:val="clear" w:color="auto" w:fill="FFFFFF"/>
        <w:spacing w:before="0" w:beforeAutospacing="0" w:after="0" w:afterAutospacing="0" w:line="360" w:lineRule="auto"/>
        <w:ind w:firstLine="482"/>
        <w:rPr>
          <w:rFonts w:cs="Times New Roman"/>
          <w:color w:val="000000"/>
          <w:kern w:val="2"/>
        </w:rPr>
      </w:pPr>
      <w:r>
        <w:rPr>
          <w:rFonts w:hint="eastAsia" w:cs="Times New Roman"/>
          <w:color w:val="000000"/>
          <w:kern w:val="2"/>
        </w:rPr>
        <w:t>1、供应商应承担所有与准备和参加询价可能发生的全部费用。</w:t>
      </w:r>
    </w:p>
    <w:p>
      <w:pPr>
        <w:spacing w:line="360" w:lineRule="auto"/>
        <w:ind w:firstLine="482" w:firstLineChars="200"/>
        <w:rPr>
          <w:rFonts w:ascii="宋体" w:hAnsi="宋体"/>
          <w:b/>
          <w:color w:val="000000"/>
          <w:sz w:val="24"/>
        </w:rPr>
      </w:pPr>
      <w:r>
        <w:rPr>
          <w:rFonts w:hint="eastAsia" w:ascii="宋体" w:hAnsi="宋体"/>
          <w:b/>
          <w:color w:val="000000"/>
          <w:sz w:val="24"/>
        </w:rPr>
        <w:t>2、投标保证金</w:t>
      </w:r>
    </w:p>
    <w:p>
      <w:pPr>
        <w:pStyle w:val="8"/>
        <w:shd w:val="clear" w:color="auto" w:fill="FFFFFF"/>
        <w:spacing w:before="0" w:beforeAutospacing="0" w:after="0" w:afterAutospacing="0" w:line="360" w:lineRule="auto"/>
        <w:ind w:firstLine="482"/>
        <w:rPr>
          <w:rFonts w:hint="eastAsia"/>
          <w:color w:val="000000"/>
          <w:sz w:val="24"/>
          <w:lang w:val="en-US" w:eastAsia="zh-CN"/>
        </w:rPr>
      </w:pPr>
      <w:r>
        <w:rPr>
          <w:rFonts w:hint="eastAsia"/>
          <w:color w:val="000000"/>
          <w:sz w:val="24"/>
          <w:lang w:val="en-US" w:eastAsia="zh-CN"/>
        </w:rPr>
        <w:t>无</w:t>
      </w:r>
    </w:p>
    <w:p>
      <w:pPr>
        <w:pStyle w:val="8"/>
        <w:shd w:val="clear" w:color="auto" w:fill="FFFFFF"/>
        <w:spacing w:before="0" w:beforeAutospacing="0" w:after="0" w:afterAutospacing="0" w:line="360" w:lineRule="auto"/>
        <w:ind w:firstLine="482"/>
        <w:rPr>
          <w:rFonts w:cs="Times New Roman"/>
          <w:b/>
          <w:kern w:val="2"/>
        </w:rPr>
      </w:pPr>
      <w:r>
        <w:rPr>
          <w:rFonts w:hint="eastAsia" w:cs="Times New Roman"/>
          <w:b/>
          <w:kern w:val="2"/>
        </w:rPr>
        <w:t>九、本项目联系事项</w:t>
      </w:r>
    </w:p>
    <w:p>
      <w:pPr>
        <w:pStyle w:val="8"/>
        <w:shd w:val="clear" w:color="auto" w:fill="FFFFFF"/>
        <w:spacing w:before="0" w:beforeAutospacing="0" w:after="0" w:afterAutospacing="0" w:line="360" w:lineRule="auto"/>
        <w:ind w:firstLine="482"/>
        <w:rPr>
          <w:rFonts w:cs="Times New Roman"/>
          <w:color w:val="000000"/>
          <w:kern w:val="2"/>
        </w:rPr>
      </w:pPr>
      <w:r>
        <w:rPr>
          <w:rFonts w:hint="eastAsia" w:cs="Times New Roman"/>
          <w:color w:val="000000"/>
          <w:kern w:val="2"/>
        </w:rPr>
        <w:t>采购人联系人：</w:t>
      </w:r>
      <w:r>
        <w:rPr>
          <w:rFonts w:hint="eastAsia" w:cs="Times New Roman"/>
          <w:color w:val="000000"/>
          <w:kern w:val="2"/>
          <w:u w:val="single"/>
        </w:rPr>
        <w:t xml:space="preserve"> 徐</w:t>
      </w:r>
      <w:r>
        <w:rPr>
          <w:rFonts w:hint="eastAsia" w:cs="Times New Roman"/>
          <w:color w:val="000000"/>
          <w:kern w:val="2"/>
          <w:u w:val="single"/>
          <w:lang w:val="en-US" w:eastAsia="zh-CN"/>
        </w:rPr>
        <w:t>先生</w:t>
      </w:r>
      <w:r>
        <w:rPr>
          <w:rFonts w:hint="eastAsia" w:cs="Times New Roman"/>
          <w:color w:val="000000"/>
          <w:kern w:val="2"/>
          <w:u w:val="single"/>
        </w:rPr>
        <w:t xml:space="preserve"> </w:t>
      </w:r>
      <w:r>
        <w:rPr>
          <w:rFonts w:hint="eastAsia" w:cs="Times New Roman"/>
          <w:color w:val="000000"/>
          <w:kern w:val="2"/>
        </w:rPr>
        <w:t>，联系电话：</w:t>
      </w:r>
      <w:r>
        <w:rPr>
          <w:rFonts w:hint="eastAsia" w:cs="Times New Roman"/>
          <w:color w:val="000000"/>
          <w:kern w:val="2"/>
          <w:u w:val="single"/>
          <w:lang w:val="en-US" w:eastAsia="zh-CN"/>
        </w:rPr>
        <w:t>051389101200</w:t>
      </w:r>
      <w:r>
        <w:rPr>
          <w:rFonts w:hint="eastAsia" w:cs="Times New Roman"/>
          <w:color w:val="000000"/>
          <w:kern w:val="2"/>
        </w:rPr>
        <w:t>；</w:t>
      </w:r>
    </w:p>
    <w:p>
      <w:pPr>
        <w:pStyle w:val="8"/>
        <w:shd w:val="clear" w:color="auto" w:fill="FFFFFF"/>
        <w:spacing w:before="0" w:beforeAutospacing="0" w:after="0" w:afterAutospacing="0" w:line="360" w:lineRule="auto"/>
        <w:ind w:firstLine="480"/>
        <w:rPr>
          <w:rFonts w:ascii="微软雅黑" w:hAnsi="微软雅黑" w:eastAsia="微软雅黑" w:cs="微软雅黑"/>
          <w:color w:val="333333"/>
          <w:sz w:val="21"/>
          <w:szCs w:val="21"/>
        </w:rPr>
      </w:pPr>
      <w:r>
        <w:rPr>
          <w:rFonts w:hint="eastAsia" w:cs="Times New Roman"/>
          <w:color w:val="000000"/>
          <w:kern w:val="2"/>
        </w:rPr>
        <w:t>对项目需求部分的询问、质疑请向采购人提出，询问、质疑由采购人负责答复。</w:t>
      </w:r>
    </w:p>
    <w:p>
      <w:pPr>
        <w:pStyle w:val="8"/>
        <w:shd w:val="clear" w:color="auto" w:fill="FFFFFF"/>
        <w:spacing w:before="0" w:beforeAutospacing="0" w:after="0" w:afterAutospacing="0" w:line="360" w:lineRule="auto"/>
        <w:ind w:firstLine="480"/>
        <w:jc w:val="right"/>
        <w:rPr>
          <w:kern w:val="2"/>
        </w:rPr>
      </w:pPr>
      <w:r>
        <w:rPr>
          <w:rFonts w:hint="eastAsia"/>
          <w:kern w:val="2"/>
        </w:rPr>
        <w:t>南通开发区能达小学</w:t>
      </w:r>
    </w:p>
    <w:p>
      <w:pPr>
        <w:pStyle w:val="8"/>
        <w:shd w:val="clear" w:color="auto" w:fill="FFFFFF"/>
        <w:spacing w:before="0" w:beforeAutospacing="0" w:after="0" w:afterAutospacing="0" w:line="360" w:lineRule="auto"/>
        <w:ind w:firstLine="480"/>
        <w:jc w:val="right"/>
        <w:rPr>
          <w:rFonts w:hint="eastAsia" w:cs="Times New Roman"/>
          <w:color w:val="000000"/>
          <w:kern w:val="2"/>
        </w:rPr>
      </w:pPr>
      <w:r>
        <w:rPr>
          <w:rFonts w:hint="eastAsia" w:cs="Times New Roman"/>
          <w:color w:val="000000"/>
          <w:kern w:val="2"/>
        </w:rPr>
        <w:t>20</w:t>
      </w:r>
      <w:r>
        <w:rPr>
          <w:rFonts w:hint="eastAsia" w:cs="Times New Roman"/>
          <w:color w:val="000000"/>
          <w:kern w:val="2"/>
          <w:lang w:val="en-US" w:eastAsia="zh-CN"/>
        </w:rPr>
        <w:t>23</w:t>
      </w:r>
      <w:r>
        <w:rPr>
          <w:rFonts w:hint="eastAsia" w:cs="Times New Roman"/>
          <w:color w:val="000000"/>
          <w:kern w:val="2"/>
        </w:rPr>
        <w:t>年</w:t>
      </w:r>
      <w:r>
        <w:rPr>
          <w:rFonts w:hint="eastAsia" w:cs="Times New Roman"/>
          <w:color w:val="000000"/>
          <w:kern w:val="2"/>
          <w:lang w:val="en-US" w:eastAsia="zh-CN"/>
        </w:rPr>
        <w:t>10</w:t>
      </w:r>
      <w:r>
        <w:rPr>
          <w:rFonts w:hint="eastAsia" w:cs="Times New Roman"/>
          <w:color w:val="000000"/>
          <w:kern w:val="2"/>
        </w:rPr>
        <w:t>月</w:t>
      </w:r>
      <w:r>
        <w:rPr>
          <w:rFonts w:hint="eastAsia" w:cs="Times New Roman"/>
          <w:color w:val="000000"/>
          <w:kern w:val="2"/>
          <w:lang w:val="en-US" w:eastAsia="zh-CN"/>
        </w:rPr>
        <w:t xml:space="preserve"> 19</w:t>
      </w:r>
      <w:r>
        <w:rPr>
          <w:rFonts w:hint="eastAsia" w:cs="Times New Roman"/>
          <w:color w:val="000000"/>
          <w:kern w:val="2"/>
        </w:rPr>
        <w:t>日</w:t>
      </w:r>
      <w:bookmarkEnd w:id="0"/>
      <w:bookmarkEnd w:id="1"/>
    </w:p>
    <w:p>
      <w:pPr>
        <w:pStyle w:val="8"/>
        <w:shd w:val="clear" w:color="auto" w:fill="FFFFFF"/>
        <w:spacing w:before="0" w:beforeAutospacing="0" w:after="0" w:afterAutospacing="0" w:line="360" w:lineRule="auto"/>
        <w:ind w:firstLine="480"/>
        <w:jc w:val="right"/>
        <w:rPr>
          <w:rFonts w:hint="eastAsia" w:cs="Times New Roman"/>
          <w:color w:val="000000"/>
          <w:kern w:val="2"/>
        </w:rPr>
      </w:pPr>
    </w:p>
    <w:p>
      <w:pPr>
        <w:pStyle w:val="8"/>
        <w:shd w:val="clear" w:color="auto" w:fill="FFFFFF"/>
        <w:spacing w:before="0" w:beforeAutospacing="0" w:after="0" w:afterAutospacing="0" w:line="360" w:lineRule="auto"/>
        <w:ind w:firstLine="480"/>
        <w:jc w:val="right"/>
        <w:rPr>
          <w:rFonts w:hint="eastAsia" w:cs="Times New Roman"/>
          <w:color w:val="000000"/>
          <w:kern w:val="2"/>
        </w:rPr>
      </w:pPr>
    </w:p>
    <w:p>
      <w:pPr>
        <w:pStyle w:val="8"/>
        <w:shd w:val="clear" w:color="auto" w:fill="FFFFFF"/>
        <w:spacing w:before="0" w:beforeAutospacing="0" w:after="0" w:afterAutospacing="0" w:line="360" w:lineRule="auto"/>
        <w:ind w:firstLine="480"/>
        <w:jc w:val="right"/>
        <w:rPr>
          <w:rFonts w:hint="eastAsia" w:cs="Times New Roman"/>
          <w:color w:val="000000"/>
          <w:kern w:val="2"/>
        </w:rPr>
      </w:pPr>
    </w:p>
    <w:p>
      <w:pPr>
        <w:pStyle w:val="8"/>
        <w:shd w:val="clear" w:color="auto" w:fill="FFFFFF"/>
        <w:spacing w:before="0" w:beforeAutospacing="0" w:after="0" w:afterAutospacing="0" w:line="360" w:lineRule="auto"/>
        <w:ind w:firstLine="480"/>
        <w:jc w:val="right"/>
        <w:rPr>
          <w:rFonts w:hint="eastAsia" w:cs="Times New Roman"/>
          <w:color w:val="000000"/>
          <w:kern w:val="2"/>
        </w:rPr>
      </w:pPr>
    </w:p>
    <w:p>
      <w:pPr>
        <w:pStyle w:val="8"/>
        <w:shd w:val="clear" w:color="auto" w:fill="FFFFFF"/>
        <w:spacing w:before="0" w:beforeAutospacing="0" w:after="0" w:afterAutospacing="0" w:line="360" w:lineRule="auto"/>
        <w:ind w:firstLine="480"/>
        <w:jc w:val="right"/>
        <w:rPr>
          <w:rFonts w:hint="eastAsia" w:cs="Times New Roman"/>
          <w:color w:val="000000"/>
          <w:kern w:val="2"/>
        </w:rPr>
      </w:pPr>
    </w:p>
    <w:p>
      <w:pPr>
        <w:pStyle w:val="8"/>
        <w:shd w:val="clear" w:color="auto" w:fill="FFFFFF"/>
        <w:spacing w:before="0" w:beforeAutospacing="0" w:after="0" w:afterAutospacing="0" w:line="360" w:lineRule="auto"/>
        <w:ind w:firstLine="480"/>
        <w:jc w:val="center"/>
        <w:rPr>
          <w:rFonts w:hint="default" w:eastAsia="宋体" w:cs="Times New Roman"/>
          <w:color w:val="000000"/>
          <w:kern w:val="2"/>
          <w:lang w:val="en-US" w:eastAsia="zh-CN"/>
        </w:rPr>
      </w:pPr>
      <w:r>
        <w:rPr>
          <w:rFonts w:hint="eastAsia" w:ascii="宋体" w:hAnsi="宋体" w:eastAsia="宋体" w:cs="宋体"/>
          <w:b/>
          <w:color w:val="000000"/>
          <w:kern w:val="0"/>
          <w:sz w:val="30"/>
          <w:szCs w:val="30"/>
        </w:rPr>
        <w:t>项目清单</w:t>
      </w:r>
      <w:r>
        <w:rPr>
          <w:rFonts w:hint="eastAsia" w:cs="宋体"/>
          <w:b/>
          <w:color w:val="000000"/>
          <w:kern w:val="0"/>
          <w:sz w:val="30"/>
          <w:szCs w:val="30"/>
          <w:lang w:val="en-US" w:eastAsia="zh-CN"/>
        </w:rPr>
        <w:t>及要求</w:t>
      </w:r>
    </w:p>
    <w:p>
      <w:pPr>
        <w:pStyle w:val="8"/>
        <w:shd w:val="clear" w:color="auto" w:fill="FFFFFF"/>
        <w:spacing w:before="0" w:beforeAutospacing="0" w:after="0" w:afterAutospacing="0" w:line="360" w:lineRule="auto"/>
        <w:jc w:val="both"/>
        <w:rPr>
          <w:rFonts w:hint="eastAsia" w:cs="Times New Roman"/>
          <w:b/>
          <w:bCs/>
          <w:color w:val="FF0000"/>
          <w:kern w:val="2"/>
        </w:rPr>
      </w:pPr>
    </w:p>
    <w:tbl>
      <w:tblPr>
        <w:tblStyle w:val="10"/>
        <w:tblW w:w="491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2"/>
        <w:gridCol w:w="3080"/>
        <w:gridCol w:w="721"/>
        <w:gridCol w:w="850"/>
        <w:gridCol w:w="22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exact"/>
        </w:trPr>
        <w:tc>
          <w:tcPr>
            <w:tcW w:w="903" w:type="pct"/>
          </w:tcPr>
          <w:p>
            <w:pPr>
              <w:jc w:val="center"/>
              <w:rPr>
                <w:sz w:val="28"/>
                <w:szCs w:val="36"/>
              </w:rPr>
            </w:pPr>
            <w:r>
              <w:rPr>
                <w:rFonts w:hint="eastAsia"/>
                <w:sz w:val="28"/>
                <w:szCs w:val="36"/>
              </w:rPr>
              <w:t>货物名称</w:t>
            </w:r>
          </w:p>
        </w:tc>
        <w:tc>
          <w:tcPr>
            <w:tcW w:w="1838" w:type="pct"/>
          </w:tcPr>
          <w:p>
            <w:pPr>
              <w:rPr>
                <w:sz w:val="28"/>
                <w:szCs w:val="36"/>
              </w:rPr>
            </w:pPr>
            <w:r>
              <w:rPr>
                <w:rFonts w:hint="eastAsia"/>
                <w:sz w:val="28"/>
                <w:szCs w:val="36"/>
              </w:rPr>
              <w:t>规格、参数</w:t>
            </w:r>
          </w:p>
        </w:tc>
        <w:tc>
          <w:tcPr>
            <w:tcW w:w="430" w:type="pct"/>
          </w:tcPr>
          <w:p>
            <w:pPr>
              <w:rPr>
                <w:sz w:val="28"/>
                <w:szCs w:val="36"/>
              </w:rPr>
            </w:pPr>
            <w:r>
              <w:rPr>
                <w:rFonts w:hint="eastAsia"/>
                <w:sz w:val="28"/>
                <w:szCs w:val="36"/>
              </w:rPr>
              <w:t>单位</w:t>
            </w:r>
          </w:p>
        </w:tc>
        <w:tc>
          <w:tcPr>
            <w:tcW w:w="507" w:type="pct"/>
          </w:tcPr>
          <w:p>
            <w:pPr>
              <w:rPr>
                <w:sz w:val="28"/>
                <w:szCs w:val="36"/>
              </w:rPr>
            </w:pPr>
            <w:r>
              <w:rPr>
                <w:rFonts w:hint="eastAsia"/>
                <w:sz w:val="28"/>
                <w:szCs w:val="36"/>
              </w:rPr>
              <w:t>数量</w:t>
            </w:r>
          </w:p>
        </w:tc>
        <w:tc>
          <w:tcPr>
            <w:tcW w:w="1320" w:type="pct"/>
          </w:tcPr>
          <w:p>
            <w:pPr>
              <w:rPr>
                <w:rFonts w:hint="eastAsia" w:eastAsiaTheme="minorEastAsia"/>
                <w:sz w:val="28"/>
                <w:szCs w:val="36"/>
                <w:lang w:val="en-US" w:eastAsia="zh-CN"/>
              </w:rPr>
            </w:pPr>
            <w:r>
              <w:rPr>
                <w:rFonts w:hint="eastAsia"/>
                <w:sz w:val="28"/>
                <w:szCs w:val="36"/>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8" w:hRule="exact"/>
        </w:trPr>
        <w:tc>
          <w:tcPr>
            <w:tcW w:w="903" w:type="pct"/>
            <w:vAlign w:val="center"/>
          </w:tcPr>
          <w:p>
            <w:pPr>
              <w:widowControl/>
              <w:jc w:val="center"/>
              <w:textAlignment w:val="center"/>
            </w:pPr>
            <w:r>
              <w:rPr>
                <w:rFonts w:hint="eastAsia" w:ascii="宋体" w:hAnsi="宋体" w:eastAsia="宋体" w:cs="宋体"/>
                <w:color w:val="000000"/>
                <w:kern w:val="0"/>
                <w:sz w:val="24"/>
                <w:szCs w:val="24"/>
                <w:lang w:bidi="ar"/>
              </w:rPr>
              <w:t>能豆人偶套装定制</w:t>
            </w:r>
          </w:p>
        </w:tc>
        <w:tc>
          <w:tcPr>
            <w:tcW w:w="1838" w:type="pct"/>
            <w:vAlign w:val="center"/>
          </w:tcPr>
          <w:p>
            <w:pPr>
              <w:widowControl/>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尺寸：1.65米高（人穿）</w:t>
            </w:r>
          </w:p>
          <w:p>
            <w:pPr>
              <w:widowControl/>
              <w:jc w:val="left"/>
              <w:textAlignment w:val="center"/>
              <w:rPr>
                <w:rFonts w:hint="eastAsia" w:ascii="宋体" w:hAnsi="宋体" w:eastAsia="宋体" w:cs="宋体"/>
                <w:color w:val="000000"/>
                <w:kern w:val="0"/>
                <w:sz w:val="24"/>
                <w:szCs w:val="24"/>
                <w:lang w:eastAsia="zh-CN" w:bidi="ar"/>
              </w:rPr>
            </w:pPr>
            <w:r>
              <w:rPr>
                <w:rFonts w:hint="eastAsia" w:ascii="宋体" w:hAnsi="宋体" w:eastAsia="宋体" w:cs="宋体"/>
                <w:color w:val="000000"/>
                <w:kern w:val="0"/>
                <w:sz w:val="24"/>
                <w:szCs w:val="24"/>
                <w:lang w:bidi="ar"/>
              </w:rPr>
              <w:t>工艺：人偶服形象还原度90%以上；头部和身体280g超柔水晶绒； 2.0cn环保S型防震EVA；头部加风扇；防水防御撞击</w:t>
            </w:r>
            <w:r>
              <w:rPr>
                <w:rFonts w:hint="eastAsia" w:ascii="宋体" w:hAnsi="宋体" w:eastAsia="宋体" w:cs="宋体"/>
                <w:color w:val="000000"/>
                <w:kern w:val="0"/>
                <w:sz w:val="24"/>
                <w:szCs w:val="24"/>
                <w:lang w:eastAsia="zh-CN" w:bidi="ar"/>
              </w:rPr>
              <w:t>。</w:t>
            </w:r>
            <w:bookmarkStart w:id="4" w:name="_GoBack"/>
            <w:bookmarkEnd w:id="4"/>
          </w:p>
          <w:p>
            <w:pPr>
              <w:widowControl/>
              <w:jc w:val="left"/>
              <w:textAlignment w:val="center"/>
              <w:rPr>
                <w:rFonts w:ascii="宋体" w:hAnsi="宋体" w:eastAsia="宋体" w:cs="宋体"/>
                <w:color w:val="000000"/>
                <w:kern w:val="0"/>
                <w:sz w:val="24"/>
                <w:szCs w:val="24"/>
                <w:lang w:bidi="ar"/>
              </w:rPr>
            </w:pPr>
          </w:p>
          <w:p>
            <w:pPr>
              <w:widowControl/>
              <w:jc w:val="left"/>
              <w:textAlignment w:val="center"/>
              <w:rPr>
                <w:rFonts w:ascii="宋体" w:hAnsi="宋体" w:eastAsia="宋体" w:cs="宋体"/>
                <w:color w:val="000000"/>
                <w:kern w:val="0"/>
                <w:sz w:val="24"/>
                <w:szCs w:val="24"/>
                <w:lang w:bidi="ar"/>
              </w:rPr>
            </w:pPr>
          </w:p>
          <w:p>
            <w:pPr>
              <w:widowControl/>
              <w:jc w:val="left"/>
              <w:textAlignment w:val="center"/>
              <w:rPr>
                <w:rFonts w:ascii="宋体" w:hAnsi="宋体" w:eastAsia="宋体" w:cs="宋体"/>
                <w:color w:val="000000"/>
                <w:kern w:val="0"/>
                <w:sz w:val="24"/>
                <w:szCs w:val="24"/>
                <w:lang w:bidi="ar"/>
              </w:rPr>
            </w:pPr>
          </w:p>
        </w:tc>
        <w:tc>
          <w:tcPr>
            <w:tcW w:w="430" w:type="pct"/>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套</w:t>
            </w:r>
          </w:p>
        </w:tc>
        <w:tc>
          <w:tcPr>
            <w:tcW w:w="507" w:type="pct"/>
            <w:vAlign w:val="center"/>
          </w:tcPr>
          <w:p>
            <w:pPr>
              <w:widowControl/>
              <w:jc w:val="center"/>
              <w:textAlignment w:val="center"/>
              <w:rPr>
                <w:rFonts w:ascii="宋体" w:hAnsi="宋体" w:eastAsia="宋体" w:cs="宋体"/>
                <w:color w:val="000000"/>
                <w:sz w:val="24"/>
              </w:rPr>
            </w:pPr>
            <w:r>
              <w:rPr>
                <w:rFonts w:ascii="宋体" w:hAnsi="宋体" w:eastAsia="宋体" w:cs="宋体"/>
                <w:color w:val="000000"/>
                <w:kern w:val="0"/>
                <w:sz w:val="24"/>
                <w:szCs w:val="24"/>
                <w:lang w:bidi="ar"/>
              </w:rPr>
              <w:t>5</w:t>
            </w:r>
          </w:p>
        </w:tc>
        <w:tc>
          <w:tcPr>
            <w:tcW w:w="1320" w:type="pct"/>
            <w:vAlign w:val="center"/>
          </w:tcPr>
          <w:p>
            <w:pPr>
              <w:widowControl/>
              <w:jc w:val="left"/>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形象图：</w:t>
            </w:r>
          </w:p>
          <w:p>
            <w:pPr>
              <w:widowControl/>
              <w:jc w:val="left"/>
              <w:textAlignment w:val="center"/>
              <w:rPr>
                <w:rFonts w:ascii="宋体" w:hAnsi="宋体" w:eastAsia="宋体" w:cs="宋体"/>
                <w:color w:val="000000"/>
                <w:kern w:val="0"/>
                <w:sz w:val="24"/>
                <w:szCs w:val="24"/>
                <w:lang w:bidi="ar"/>
              </w:rPr>
            </w:pPr>
            <w:r>
              <w:rPr>
                <w:rFonts w:ascii="宋体" w:hAnsi="宋体" w:eastAsia="宋体" w:cs="宋体"/>
                <w:color w:val="000000"/>
                <w:kern w:val="0"/>
                <w:sz w:val="24"/>
                <w:szCs w:val="24"/>
                <w:lang w:bidi="ar"/>
              </w:rPr>
              <w:drawing>
                <wp:inline distT="0" distB="0" distL="0" distR="0">
                  <wp:extent cx="1019175" cy="1209675"/>
                  <wp:effectExtent l="0" t="0" r="9525"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1029840" cy="1222803"/>
                          </a:xfrm>
                          <a:prstGeom prst="rect">
                            <a:avLst/>
                          </a:prstGeom>
                          <a:noFill/>
                          <a:ln>
                            <a:noFill/>
                          </a:ln>
                        </pic:spPr>
                      </pic:pic>
                    </a:graphicData>
                  </a:graphic>
                </wp:inline>
              </w:drawing>
            </w:r>
          </w:p>
          <w:p>
            <w:pPr>
              <w:widowControl/>
              <w:jc w:val="left"/>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参考效果：</w:t>
            </w:r>
          </w:p>
          <w:p>
            <w:pPr>
              <w:widowControl/>
              <w:jc w:val="center"/>
              <w:textAlignment w:val="center"/>
              <w:rPr>
                <w:rFonts w:ascii="宋体" w:hAnsi="宋体" w:eastAsia="宋体" w:cs="宋体"/>
                <w:color w:val="000000"/>
                <w:kern w:val="0"/>
                <w:sz w:val="24"/>
                <w:szCs w:val="24"/>
                <w:lang w:bidi="ar"/>
              </w:rPr>
            </w:pPr>
            <w:r>
              <w:drawing>
                <wp:inline distT="0" distB="0" distL="0" distR="0">
                  <wp:extent cx="662940" cy="971550"/>
                  <wp:effectExtent l="0" t="0" r="381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7" cstate="print">
                            <a:extLst>
                              <a:ext uri="{28A0092B-C50C-407E-A947-70E740481C1C}">
                                <a14:useLocalDpi xmlns:a14="http://schemas.microsoft.com/office/drawing/2010/main" val="0"/>
                              </a:ext>
                            </a:extLst>
                          </a:blip>
                          <a:srcRect l="13419" t="24057" r="25332" b="8190"/>
                          <a:stretch>
                            <a:fillRect/>
                          </a:stretch>
                        </pic:blipFill>
                        <pic:spPr>
                          <a:xfrm>
                            <a:off x="0" y="0"/>
                            <a:ext cx="666975" cy="977167"/>
                          </a:xfrm>
                          <a:prstGeom prst="rect">
                            <a:avLst/>
                          </a:prstGeom>
                          <a:noFill/>
                          <a:ln>
                            <a:noFill/>
                          </a:ln>
                        </pic:spPr>
                      </pic:pic>
                    </a:graphicData>
                  </a:graphic>
                </wp:inline>
              </w:drawing>
            </w:r>
            <w:r>
              <w:rPr>
                <w:rFonts w:ascii="宋体" w:hAnsi="宋体" w:eastAsia="宋体" w:cs="宋体"/>
                <w:color w:val="000000"/>
                <w:kern w:val="0"/>
                <w:sz w:val="24"/>
                <w:szCs w:val="24"/>
                <w:lang w:bidi="ar"/>
              </w:rPr>
              <w:drawing>
                <wp:inline distT="0" distB="0" distL="0" distR="0">
                  <wp:extent cx="569595" cy="990600"/>
                  <wp:effectExtent l="0" t="0" r="1905" b="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584326" cy="1015720"/>
                          </a:xfrm>
                          <a:prstGeom prst="rect">
                            <a:avLst/>
                          </a:prstGeom>
                          <a:noFill/>
                          <a:ln>
                            <a:noFill/>
                          </a:ln>
                        </pic:spPr>
                      </pic:pic>
                    </a:graphicData>
                  </a:graphic>
                </wp:inline>
              </w:drawing>
            </w:r>
          </w:p>
        </w:tc>
      </w:tr>
    </w:tbl>
    <w:p>
      <w:pPr>
        <w:pStyle w:val="8"/>
        <w:shd w:val="clear" w:color="auto" w:fill="FFFFFF"/>
        <w:spacing w:before="0" w:beforeAutospacing="0" w:after="0" w:afterAutospacing="0" w:line="360" w:lineRule="auto"/>
        <w:jc w:val="both"/>
        <w:rPr>
          <w:rFonts w:hint="eastAsia" w:cs="Times New Roman"/>
          <w:b/>
          <w:bCs/>
          <w:color w:val="FF0000"/>
          <w:kern w:val="2"/>
        </w:rPr>
      </w:pPr>
    </w:p>
    <w:bookmarkEnd w:id="2"/>
    <w:bookmarkEnd w:id="3"/>
    <w:p>
      <w:pPr>
        <w:widowControl/>
        <w:jc w:val="center"/>
        <w:rPr>
          <w:rFonts w:ascii="Cambria" w:hAnsi="Cambria"/>
          <w:b/>
          <w:bCs/>
          <w:sz w:val="32"/>
          <w:szCs w:val="32"/>
        </w:rPr>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widowControl/>
        <w:jc w:val="center"/>
        <w:rPr>
          <w:rFonts w:ascii="Cambria" w:hAnsi="Cambria"/>
          <w:b/>
          <w:bCs/>
          <w:sz w:val="32"/>
          <w:szCs w:val="32"/>
        </w:rPr>
      </w:pPr>
      <w:r>
        <w:rPr>
          <w:rFonts w:ascii="Cambria" w:hAnsi="Cambria"/>
          <w:b/>
          <w:bCs/>
          <w:sz w:val="32"/>
          <w:szCs w:val="32"/>
        </w:rPr>
        <w:t>询价投标文件组成</w:t>
      </w:r>
    </w:p>
    <w:p>
      <w:pPr>
        <w:widowControl/>
        <w:jc w:val="center"/>
        <w:rPr>
          <w:rFonts w:ascii="Cambria" w:hAnsi="Cambria"/>
          <w:b/>
          <w:bCs/>
          <w:sz w:val="32"/>
          <w:szCs w:val="32"/>
        </w:rPr>
      </w:pPr>
    </w:p>
    <w:p>
      <w:pPr>
        <w:widowControl/>
        <w:jc w:val="center"/>
        <w:rPr>
          <w:rFonts w:ascii="Cambria" w:hAnsi="Cambria"/>
          <w:b/>
          <w:bCs/>
          <w:sz w:val="32"/>
          <w:szCs w:val="32"/>
        </w:rPr>
      </w:pPr>
      <w:r>
        <w:rPr>
          <w:rFonts w:hint="eastAsia" w:ascii="Cambria" w:hAnsi="Cambria"/>
          <w:b/>
          <w:bCs/>
          <w:sz w:val="32"/>
          <w:szCs w:val="32"/>
        </w:rPr>
        <w:t>1、资格证明文件</w:t>
      </w:r>
    </w:p>
    <w:p>
      <w:pPr>
        <w:widowControl/>
        <w:jc w:val="center"/>
        <w:rPr>
          <w:rFonts w:ascii="Cambria" w:hAnsi="Cambria"/>
          <w:b/>
          <w:bCs/>
          <w:sz w:val="32"/>
          <w:szCs w:val="32"/>
        </w:rPr>
      </w:pPr>
    </w:p>
    <w:p>
      <w:pPr>
        <w:pStyle w:val="3"/>
        <w:rPr>
          <w:rFonts w:ascii="Cambria" w:hAnsi="Cambria"/>
          <w:b/>
          <w:bCs/>
          <w:sz w:val="32"/>
          <w:szCs w:val="32"/>
        </w:rPr>
      </w:pPr>
    </w:p>
    <w:p>
      <w:pPr>
        <w:pStyle w:val="3"/>
        <w:rPr>
          <w:rFonts w:ascii="Cambria" w:hAnsi="Cambria"/>
          <w:b/>
          <w:bCs/>
          <w:sz w:val="32"/>
          <w:szCs w:val="32"/>
        </w:rPr>
      </w:pPr>
    </w:p>
    <w:p>
      <w:pPr>
        <w:pStyle w:val="3"/>
        <w:rPr>
          <w:rFonts w:ascii="Cambria" w:hAnsi="Cambria"/>
          <w:b/>
          <w:bCs/>
          <w:sz w:val="32"/>
          <w:szCs w:val="32"/>
        </w:rPr>
      </w:pPr>
    </w:p>
    <w:p>
      <w:pPr>
        <w:pStyle w:val="3"/>
        <w:rPr>
          <w:rFonts w:ascii="Cambria" w:hAnsi="Cambria"/>
          <w:b/>
          <w:bCs/>
          <w:sz w:val="32"/>
          <w:szCs w:val="32"/>
        </w:rPr>
      </w:pPr>
    </w:p>
    <w:p>
      <w:pPr>
        <w:pStyle w:val="3"/>
        <w:rPr>
          <w:rFonts w:ascii="Cambria" w:hAnsi="Cambria"/>
          <w:b/>
          <w:bCs/>
          <w:sz w:val="32"/>
          <w:szCs w:val="32"/>
        </w:rPr>
      </w:pPr>
    </w:p>
    <w:p>
      <w:pPr>
        <w:pStyle w:val="3"/>
        <w:rPr>
          <w:rFonts w:ascii="Cambria" w:hAnsi="Cambria"/>
          <w:b/>
          <w:bCs/>
          <w:sz w:val="32"/>
          <w:szCs w:val="32"/>
        </w:rPr>
      </w:pPr>
    </w:p>
    <w:p>
      <w:pPr>
        <w:pStyle w:val="3"/>
        <w:rPr>
          <w:rFonts w:ascii="Cambria" w:hAnsi="Cambria"/>
          <w:b/>
          <w:bCs/>
          <w:sz w:val="32"/>
          <w:szCs w:val="32"/>
        </w:rPr>
      </w:pPr>
    </w:p>
    <w:p>
      <w:pPr>
        <w:pStyle w:val="3"/>
        <w:rPr>
          <w:rFonts w:ascii="Cambria" w:hAnsi="Cambria"/>
          <w:b/>
          <w:bCs/>
          <w:sz w:val="32"/>
          <w:szCs w:val="32"/>
        </w:rPr>
      </w:pPr>
    </w:p>
    <w:p>
      <w:pPr>
        <w:pStyle w:val="3"/>
        <w:rPr>
          <w:rFonts w:ascii="Cambria" w:hAnsi="Cambria"/>
          <w:b/>
          <w:bCs/>
          <w:sz w:val="32"/>
          <w:szCs w:val="32"/>
        </w:rPr>
      </w:pPr>
    </w:p>
    <w:p>
      <w:pPr>
        <w:pStyle w:val="3"/>
        <w:rPr>
          <w:rFonts w:ascii="Cambria" w:hAnsi="Cambria"/>
          <w:b/>
          <w:bCs/>
          <w:sz w:val="32"/>
          <w:szCs w:val="32"/>
        </w:rPr>
      </w:pPr>
    </w:p>
    <w:p>
      <w:pPr>
        <w:pStyle w:val="3"/>
        <w:rPr>
          <w:rFonts w:ascii="Cambria" w:hAnsi="Cambria"/>
          <w:b/>
          <w:bCs/>
          <w:sz w:val="32"/>
          <w:szCs w:val="32"/>
        </w:rPr>
      </w:pPr>
    </w:p>
    <w:p>
      <w:pPr>
        <w:pStyle w:val="4"/>
        <w:rPr>
          <w:rFonts w:ascii="Cambria" w:hAnsi="Cambria"/>
          <w:b/>
          <w:bCs/>
          <w:sz w:val="32"/>
          <w:szCs w:val="32"/>
        </w:rPr>
      </w:pPr>
    </w:p>
    <w:p>
      <w:pPr>
        <w:pStyle w:val="4"/>
        <w:rPr>
          <w:rFonts w:ascii="Cambria" w:hAnsi="Cambria"/>
          <w:b/>
          <w:bCs/>
          <w:sz w:val="32"/>
          <w:szCs w:val="32"/>
        </w:rPr>
      </w:pPr>
    </w:p>
    <w:p>
      <w:pPr>
        <w:pStyle w:val="3"/>
        <w:rPr>
          <w:rFonts w:ascii="Cambria" w:hAnsi="Cambria"/>
          <w:b/>
          <w:bCs/>
          <w:sz w:val="32"/>
          <w:szCs w:val="32"/>
        </w:rPr>
      </w:pPr>
    </w:p>
    <w:p>
      <w:pPr>
        <w:pStyle w:val="3"/>
        <w:rPr>
          <w:rFonts w:ascii="Cambria" w:hAnsi="Cambria"/>
          <w:b/>
          <w:bCs/>
          <w:sz w:val="32"/>
          <w:szCs w:val="32"/>
        </w:rPr>
      </w:pPr>
    </w:p>
    <w:p>
      <w:pPr>
        <w:pStyle w:val="3"/>
        <w:rPr>
          <w:rFonts w:ascii="Cambria" w:hAnsi="Cambria"/>
          <w:b/>
          <w:bCs/>
          <w:sz w:val="32"/>
          <w:szCs w:val="32"/>
        </w:rPr>
      </w:pPr>
    </w:p>
    <w:p>
      <w:pPr>
        <w:pStyle w:val="3"/>
        <w:rPr>
          <w:rFonts w:ascii="Cambria" w:hAnsi="Cambria"/>
          <w:b/>
          <w:bCs/>
          <w:sz w:val="32"/>
          <w:szCs w:val="32"/>
        </w:rPr>
      </w:pPr>
    </w:p>
    <w:p>
      <w:pPr>
        <w:jc w:val="center"/>
        <w:rPr>
          <w:rFonts w:ascii="宋体" w:hAnsi="宋体"/>
          <w:b/>
          <w:sz w:val="32"/>
          <w:szCs w:val="32"/>
        </w:rPr>
      </w:pPr>
      <w:r>
        <w:rPr>
          <w:rFonts w:hint="eastAsia" w:ascii="宋体" w:hAnsi="宋体"/>
          <w:b/>
          <w:sz w:val="32"/>
          <w:szCs w:val="32"/>
        </w:rPr>
        <w:t>2、开标一览表</w:t>
      </w:r>
    </w:p>
    <w:p>
      <w:pPr>
        <w:jc w:val="center"/>
        <w:rPr>
          <w:rFonts w:ascii="宋体" w:hAnsi="宋体"/>
          <w:b/>
          <w:sz w:val="32"/>
          <w:szCs w:val="32"/>
        </w:rPr>
      </w:pPr>
    </w:p>
    <w:p>
      <w:pPr>
        <w:rPr>
          <w:rFonts w:ascii="宋体" w:hAnsi="宋体"/>
          <w:sz w:val="24"/>
          <w:szCs w:val="24"/>
        </w:rPr>
      </w:pPr>
      <w:r>
        <w:rPr>
          <w:rFonts w:hint="eastAsia" w:ascii="宋体" w:hAnsi="宋体"/>
          <w:sz w:val="24"/>
          <w:szCs w:val="24"/>
        </w:rPr>
        <w:t>投标人全称（加盖公章）：</w:t>
      </w:r>
    </w:p>
    <w:p>
      <w:pPr>
        <w:rPr>
          <w:rFonts w:ascii="宋体" w:hAnsi="宋体"/>
          <w:sz w:val="24"/>
          <w:szCs w:val="24"/>
        </w:rPr>
      </w:pPr>
      <w:r>
        <w:rPr>
          <w:rFonts w:hint="eastAsia" w:ascii="宋体" w:hAnsi="宋体"/>
          <w:sz w:val="24"/>
          <w:szCs w:val="24"/>
        </w:rPr>
        <w:t xml:space="preserve">项目编号：                                  </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79"/>
        <w:gridCol w:w="61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8" w:hRule="atLeast"/>
        </w:trPr>
        <w:tc>
          <w:tcPr>
            <w:tcW w:w="2379" w:type="dxa"/>
            <w:vAlign w:val="center"/>
          </w:tcPr>
          <w:p>
            <w:pPr>
              <w:pStyle w:val="2"/>
              <w:adjustRightInd w:val="0"/>
              <w:snapToGrid w:val="0"/>
              <w:spacing w:line="300" w:lineRule="auto"/>
              <w:jc w:val="center"/>
              <w:rPr>
                <w:rFonts w:ascii="宋体" w:hAnsi="宋体" w:eastAsia="宋体" w:cs="宋体"/>
                <w:kern w:val="2"/>
                <w:sz w:val="24"/>
                <w:szCs w:val="24"/>
              </w:rPr>
            </w:pPr>
            <w:r>
              <w:rPr>
                <w:rFonts w:hint="eastAsia" w:ascii="宋体" w:hAnsi="宋体" w:eastAsia="宋体" w:cs="宋体"/>
                <w:kern w:val="2"/>
                <w:sz w:val="24"/>
                <w:szCs w:val="24"/>
              </w:rPr>
              <w:t>项目名称</w:t>
            </w:r>
          </w:p>
        </w:tc>
        <w:tc>
          <w:tcPr>
            <w:tcW w:w="6143" w:type="dxa"/>
            <w:vAlign w:val="center"/>
          </w:tcPr>
          <w:p>
            <w:pPr>
              <w:jc w:val="center"/>
              <w:rPr>
                <w:rFonts w:ascii="宋体" w:hAnsi="宋体"/>
                <w:sz w:val="24"/>
                <w:szCs w:val="24"/>
              </w:rPr>
            </w:pPr>
            <w:r>
              <w:rPr>
                <w:rFonts w:hint="eastAsia" w:ascii="宋体" w:hAnsi="宋体"/>
                <w:sz w:val="24"/>
                <w:szCs w:val="24"/>
              </w:rPr>
              <w:t>投标总报价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97" w:hRule="atLeast"/>
        </w:trPr>
        <w:tc>
          <w:tcPr>
            <w:tcW w:w="2379" w:type="dxa"/>
            <w:vAlign w:val="center"/>
          </w:tcPr>
          <w:p>
            <w:pPr>
              <w:pStyle w:val="2"/>
              <w:adjustRightInd w:val="0"/>
              <w:snapToGrid w:val="0"/>
              <w:spacing w:line="300" w:lineRule="auto"/>
              <w:rPr>
                <w:rFonts w:ascii="宋体" w:hAnsi="宋体" w:eastAsia="宋体" w:cs="宋体"/>
                <w:kern w:val="2"/>
                <w:sz w:val="24"/>
                <w:szCs w:val="24"/>
              </w:rPr>
            </w:pPr>
          </w:p>
        </w:tc>
        <w:tc>
          <w:tcPr>
            <w:tcW w:w="6143" w:type="dxa"/>
            <w:vAlign w:val="center"/>
          </w:tcPr>
          <w:p>
            <w:pPr>
              <w:pStyle w:val="2"/>
              <w:adjustRightInd w:val="0"/>
              <w:snapToGrid w:val="0"/>
              <w:spacing w:line="300" w:lineRule="auto"/>
              <w:rPr>
                <w:rFonts w:ascii="宋体" w:hAnsi="宋体" w:eastAsia="宋体" w:cs="宋体"/>
                <w:kern w:val="2"/>
                <w:sz w:val="24"/>
                <w:szCs w:val="24"/>
              </w:rPr>
            </w:pPr>
            <w:r>
              <w:rPr>
                <w:rFonts w:hint="eastAsia" w:ascii="宋体" w:hAnsi="宋体" w:eastAsia="宋体" w:cs="宋体"/>
                <w:kern w:val="2"/>
                <w:sz w:val="24"/>
                <w:szCs w:val="24"/>
              </w:rPr>
              <w:t>大写：</w:t>
            </w:r>
          </w:p>
          <w:p>
            <w:pPr>
              <w:pStyle w:val="13"/>
              <w:spacing w:before="0" w:after="0" w:line="500" w:lineRule="exact"/>
              <w:ind w:firstLine="0"/>
              <w:rPr>
                <w:rFonts w:ascii="宋体" w:hAnsi="宋体"/>
                <w:kern w:val="2"/>
                <w:szCs w:val="21"/>
              </w:rPr>
            </w:pPr>
            <w:r>
              <w:rPr>
                <w:rFonts w:hint="eastAsia" w:ascii="宋体" w:hAnsi="宋体" w:cs="宋体"/>
              </w:rPr>
              <w:t>小写：    （人民币）</w:t>
            </w:r>
          </w:p>
        </w:tc>
      </w:tr>
    </w:tbl>
    <w:p>
      <w:pPr>
        <w:rPr>
          <w:rFonts w:ascii="宋体" w:hAnsi="宋体"/>
          <w:sz w:val="24"/>
          <w:szCs w:val="24"/>
        </w:rPr>
      </w:pPr>
    </w:p>
    <w:p>
      <w:pPr>
        <w:ind w:firstLine="480"/>
        <w:rPr>
          <w:rFonts w:hint="eastAsia" w:ascii="宋体" w:hAnsi="宋体"/>
          <w:sz w:val="24"/>
          <w:szCs w:val="24"/>
        </w:rPr>
      </w:pPr>
      <w:r>
        <w:rPr>
          <w:rFonts w:hint="eastAsia" w:ascii="宋体" w:hAnsi="宋体"/>
          <w:sz w:val="24"/>
          <w:szCs w:val="24"/>
        </w:rPr>
        <w:t xml:space="preserve">日期：  </w:t>
      </w:r>
      <w:r>
        <w:rPr>
          <w:rFonts w:hint="eastAsia" w:ascii="宋体" w:hAnsi="宋体"/>
          <w:sz w:val="24"/>
          <w:szCs w:val="24"/>
          <w:lang w:val="en-US" w:eastAsia="zh-CN"/>
        </w:rPr>
        <w:t xml:space="preserve">   </w:t>
      </w:r>
      <w:r>
        <w:rPr>
          <w:rFonts w:hint="eastAsia" w:ascii="宋体" w:hAnsi="宋体"/>
          <w:sz w:val="24"/>
          <w:szCs w:val="24"/>
        </w:rPr>
        <w:t>年   月    日</w:t>
      </w:r>
    </w:p>
    <w:p>
      <w:pPr>
        <w:pStyle w:val="12"/>
        <w:rPr>
          <w:rFonts w:hint="eastAsia" w:ascii="宋体" w:hAnsi="宋体"/>
          <w:sz w:val="24"/>
          <w:szCs w:val="24"/>
        </w:rPr>
      </w:pPr>
    </w:p>
    <w:p>
      <w:pPr>
        <w:pStyle w:val="12"/>
        <w:rPr>
          <w:rFonts w:hint="eastAsia" w:ascii="宋体" w:hAnsi="宋体"/>
          <w:sz w:val="24"/>
          <w:szCs w:val="24"/>
        </w:rPr>
      </w:pPr>
    </w:p>
    <w:p>
      <w:pPr>
        <w:pStyle w:val="12"/>
        <w:rPr>
          <w:rFonts w:hint="eastAsia" w:ascii="宋体" w:hAnsi="宋体"/>
          <w:sz w:val="24"/>
          <w:szCs w:val="24"/>
        </w:rPr>
      </w:pPr>
    </w:p>
    <w:p>
      <w:pPr>
        <w:pStyle w:val="12"/>
        <w:rPr>
          <w:rFonts w:hint="eastAsia" w:ascii="宋体" w:hAnsi="宋体"/>
          <w:sz w:val="24"/>
          <w:szCs w:val="24"/>
        </w:rPr>
      </w:pPr>
    </w:p>
    <w:p>
      <w:pPr>
        <w:ind w:firstLine="480"/>
        <w:rPr>
          <w:rFonts w:ascii="宋体" w:hAnsi="宋体"/>
          <w:sz w:val="24"/>
          <w:szCs w:val="24"/>
        </w:rPr>
      </w:pPr>
      <w:r>
        <w:rPr>
          <w:rFonts w:hint="eastAsia" w:ascii="宋体" w:hAnsi="宋体"/>
          <w:sz w:val="24"/>
          <w:szCs w:val="24"/>
        </w:rPr>
        <w:t>填写说明：</w:t>
      </w:r>
    </w:p>
    <w:p>
      <w:pPr>
        <w:spacing w:line="500" w:lineRule="exact"/>
        <w:ind w:firstLine="480" w:firstLineChars="200"/>
        <w:rPr>
          <w:rFonts w:hint="eastAsia" w:eastAsiaTheme="minorEastAsia"/>
          <w:lang w:eastAsia="zh-CN"/>
        </w:rPr>
      </w:pPr>
      <w:r>
        <w:rPr>
          <w:rFonts w:hint="eastAsia" w:ascii="宋体" w:hAnsi="宋体"/>
          <w:sz w:val="24"/>
          <w:szCs w:val="24"/>
        </w:rPr>
        <w:t>1、</w:t>
      </w:r>
      <w:r>
        <w:rPr>
          <w:rFonts w:hint="eastAsia" w:ascii="宋体" w:hAnsi="宋体"/>
          <w:bCs/>
          <w:iCs/>
          <w:sz w:val="24"/>
          <w:szCs w:val="24"/>
        </w:rPr>
        <w:t>开标一览表和分项报价表必须加盖投标单位公章（复印件无效</w:t>
      </w:r>
      <w:r>
        <w:rPr>
          <w:rFonts w:hint="eastAsia" w:ascii="宋体" w:hAnsi="宋体"/>
          <w:bCs/>
          <w:iCs/>
          <w:sz w:val="24"/>
          <w:szCs w:val="24"/>
          <w:lang w:eastAsia="zh-CN"/>
        </w:rPr>
        <w:t>）</w:t>
      </w:r>
    </w:p>
    <w:p>
      <w:pPr>
        <w:pStyle w:val="3"/>
        <w:spacing w:after="0" w:line="360" w:lineRule="auto"/>
        <w:ind w:left="0" w:leftChars="0" w:firstLine="480" w:firstLineChars="200"/>
        <w:rPr>
          <w:rFonts w:ascii="宋体" w:hAnsi="宋体"/>
        </w:rPr>
      </w:pPr>
      <w:r>
        <w:rPr>
          <w:rFonts w:hint="eastAsia" w:ascii="宋体" w:hAnsi="宋体"/>
          <w:bCs/>
          <w:iCs/>
          <w:sz w:val="24"/>
          <w:szCs w:val="24"/>
        </w:rPr>
        <w:t>2、报价包括设备价格、附件和随机备件价格等完成安装所需的全部材料费、包装费、运杂费、运输保险费、资料费、安装费、调试费、检测费、配合费、保险、利润、税金、印花税、对招标人操作维护人员的培训费、合同包含的所有风险、责任等及投标人认为需要的其他费用等。</w:t>
      </w:r>
    </w:p>
    <w:p/>
    <w:p/>
    <w:p/>
    <w:p/>
    <w:p/>
    <w:p/>
    <w:p/>
    <w:p/>
    <w:p/>
    <w:p/>
    <w:p/>
    <w:p/>
    <w:p/>
    <w:p>
      <w:pPr>
        <w:pStyle w:val="3"/>
        <w:numPr>
          <w:ilvl w:val="0"/>
          <w:numId w:val="1"/>
        </w:numPr>
        <w:rPr>
          <w:rFonts w:hint="eastAsia"/>
          <w:b/>
          <w:sz w:val="32"/>
          <w:szCs w:val="32"/>
        </w:rPr>
      </w:pPr>
      <w:r>
        <w:rPr>
          <w:rFonts w:hint="eastAsia"/>
          <w:b/>
          <w:sz w:val="32"/>
          <w:szCs w:val="32"/>
        </w:rPr>
        <w:t>分项报价表</w:t>
      </w:r>
    </w:p>
    <w:tbl>
      <w:tblPr>
        <w:tblStyle w:val="10"/>
        <w:tblW w:w="440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1"/>
        <w:gridCol w:w="3078"/>
        <w:gridCol w:w="720"/>
        <w:gridCol w:w="852"/>
        <w:gridCol w:w="13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exact"/>
        </w:trPr>
        <w:tc>
          <w:tcPr>
            <w:tcW w:w="1006" w:type="pct"/>
          </w:tcPr>
          <w:p>
            <w:pPr>
              <w:jc w:val="center"/>
              <w:rPr>
                <w:sz w:val="21"/>
                <w:szCs w:val="24"/>
              </w:rPr>
            </w:pPr>
            <w:r>
              <w:rPr>
                <w:rFonts w:hint="eastAsia"/>
                <w:sz w:val="21"/>
                <w:szCs w:val="24"/>
              </w:rPr>
              <w:t>货物名称</w:t>
            </w:r>
          </w:p>
        </w:tc>
        <w:tc>
          <w:tcPr>
            <w:tcW w:w="2049" w:type="pct"/>
          </w:tcPr>
          <w:p>
            <w:pPr>
              <w:rPr>
                <w:sz w:val="21"/>
                <w:szCs w:val="24"/>
              </w:rPr>
            </w:pPr>
            <w:r>
              <w:rPr>
                <w:rFonts w:hint="eastAsia"/>
                <w:sz w:val="21"/>
                <w:szCs w:val="24"/>
              </w:rPr>
              <w:t>规格、参数</w:t>
            </w:r>
          </w:p>
        </w:tc>
        <w:tc>
          <w:tcPr>
            <w:tcW w:w="479" w:type="pct"/>
          </w:tcPr>
          <w:p>
            <w:pPr>
              <w:rPr>
                <w:sz w:val="21"/>
                <w:szCs w:val="24"/>
              </w:rPr>
            </w:pPr>
            <w:r>
              <w:rPr>
                <w:rFonts w:hint="eastAsia"/>
                <w:sz w:val="21"/>
                <w:szCs w:val="24"/>
              </w:rPr>
              <w:t>单位</w:t>
            </w:r>
          </w:p>
        </w:tc>
        <w:tc>
          <w:tcPr>
            <w:tcW w:w="565" w:type="pct"/>
          </w:tcPr>
          <w:p>
            <w:pPr>
              <w:rPr>
                <w:sz w:val="21"/>
                <w:szCs w:val="24"/>
              </w:rPr>
            </w:pPr>
            <w:r>
              <w:rPr>
                <w:rFonts w:hint="eastAsia"/>
                <w:sz w:val="21"/>
                <w:szCs w:val="24"/>
              </w:rPr>
              <w:t>数量</w:t>
            </w:r>
          </w:p>
        </w:tc>
        <w:tc>
          <w:tcPr>
            <w:tcW w:w="898" w:type="pct"/>
          </w:tcPr>
          <w:p>
            <w:pPr>
              <w:rPr>
                <w:rFonts w:hint="eastAsia" w:eastAsiaTheme="minorEastAsia"/>
                <w:sz w:val="21"/>
                <w:szCs w:val="24"/>
                <w:lang w:val="en-US" w:eastAsia="zh-CN"/>
              </w:rPr>
            </w:pPr>
            <w:r>
              <w:rPr>
                <w:rFonts w:hint="eastAsia"/>
                <w:sz w:val="21"/>
                <w:szCs w:val="24"/>
                <w:lang w:val="en-US" w:eastAsia="zh-CN"/>
              </w:rPr>
              <w:t>单价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6" w:hRule="exact"/>
        </w:trPr>
        <w:tc>
          <w:tcPr>
            <w:tcW w:w="1006" w:type="pct"/>
            <w:vAlign w:val="center"/>
          </w:tcPr>
          <w:p>
            <w:pPr>
              <w:widowControl/>
              <w:jc w:val="center"/>
              <w:textAlignment w:val="center"/>
              <w:rPr>
                <w:sz w:val="16"/>
                <w:szCs w:val="20"/>
              </w:rPr>
            </w:pPr>
            <w:r>
              <w:rPr>
                <w:rFonts w:hint="eastAsia" w:ascii="宋体" w:hAnsi="宋体" w:eastAsia="宋体" w:cs="宋体"/>
                <w:color w:val="000000"/>
                <w:kern w:val="0"/>
                <w:sz w:val="20"/>
                <w:szCs w:val="20"/>
                <w:lang w:bidi="ar"/>
              </w:rPr>
              <w:t>能豆人偶套装定制</w:t>
            </w:r>
          </w:p>
        </w:tc>
        <w:tc>
          <w:tcPr>
            <w:tcW w:w="2049" w:type="pct"/>
            <w:vAlign w:val="center"/>
          </w:tcPr>
          <w:p>
            <w:pPr>
              <w:widowControl/>
              <w:jc w:val="left"/>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尺寸：1.65米高（人穿）</w:t>
            </w:r>
          </w:p>
          <w:p>
            <w:pPr>
              <w:widowControl/>
              <w:jc w:val="left"/>
              <w:textAlignment w:val="center"/>
              <w:rPr>
                <w:rFonts w:hint="eastAsia" w:ascii="宋体" w:hAnsi="宋体" w:eastAsia="宋体" w:cs="宋体"/>
                <w:color w:val="000000"/>
                <w:kern w:val="0"/>
                <w:sz w:val="20"/>
                <w:szCs w:val="20"/>
                <w:lang w:eastAsia="zh-CN" w:bidi="ar"/>
              </w:rPr>
            </w:pPr>
            <w:r>
              <w:rPr>
                <w:rFonts w:hint="eastAsia" w:ascii="宋体" w:hAnsi="宋体" w:eastAsia="宋体" w:cs="宋体"/>
                <w:color w:val="000000"/>
                <w:kern w:val="0"/>
                <w:sz w:val="20"/>
                <w:szCs w:val="20"/>
                <w:lang w:bidi="ar"/>
              </w:rPr>
              <w:t>工艺：人偶服形象还原度90%以上；头部和身体280g超柔水晶绒； 2.0cn环保S型防震EVA；头部加风扇；防水防御撞击</w:t>
            </w:r>
            <w:r>
              <w:rPr>
                <w:rFonts w:hint="eastAsia" w:ascii="宋体" w:hAnsi="宋体" w:eastAsia="宋体" w:cs="宋体"/>
                <w:color w:val="000000"/>
                <w:kern w:val="0"/>
                <w:sz w:val="20"/>
                <w:szCs w:val="20"/>
                <w:lang w:eastAsia="zh-CN" w:bidi="ar"/>
              </w:rPr>
              <w:t>。</w:t>
            </w:r>
          </w:p>
          <w:p>
            <w:pPr>
              <w:widowControl/>
              <w:jc w:val="left"/>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形象：</w:t>
            </w:r>
          </w:p>
          <w:p>
            <w:pPr>
              <w:widowControl/>
              <w:jc w:val="left"/>
              <w:textAlignment w:val="center"/>
              <w:rPr>
                <w:rFonts w:ascii="宋体" w:hAnsi="宋体" w:eastAsia="宋体" w:cs="宋体"/>
                <w:color w:val="000000"/>
                <w:kern w:val="0"/>
                <w:sz w:val="20"/>
                <w:szCs w:val="20"/>
                <w:lang w:bidi="ar"/>
              </w:rPr>
            </w:pPr>
            <w:r>
              <w:rPr>
                <w:rFonts w:ascii="宋体" w:hAnsi="宋体" w:eastAsia="宋体" w:cs="宋体"/>
                <w:color w:val="000000"/>
                <w:kern w:val="0"/>
                <w:sz w:val="20"/>
                <w:szCs w:val="20"/>
                <w:lang w:bidi="ar"/>
              </w:rPr>
              <w:drawing>
                <wp:inline distT="0" distB="0" distL="0" distR="0">
                  <wp:extent cx="892175" cy="1059180"/>
                  <wp:effectExtent l="0" t="0" r="3175" b="762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892175" cy="1059180"/>
                          </a:xfrm>
                          <a:prstGeom prst="rect">
                            <a:avLst/>
                          </a:prstGeom>
                          <a:noFill/>
                          <a:ln>
                            <a:noFill/>
                          </a:ln>
                        </pic:spPr>
                      </pic:pic>
                    </a:graphicData>
                  </a:graphic>
                </wp:inline>
              </w:drawing>
            </w:r>
          </w:p>
          <w:p>
            <w:pPr>
              <w:widowControl/>
              <w:jc w:val="lef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参考效果：</w:t>
            </w:r>
          </w:p>
          <w:p>
            <w:pPr>
              <w:widowControl/>
              <w:jc w:val="left"/>
              <w:textAlignment w:val="center"/>
              <w:rPr>
                <w:rFonts w:ascii="宋体" w:hAnsi="宋体" w:eastAsia="宋体" w:cs="宋体"/>
                <w:color w:val="000000"/>
                <w:kern w:val="0"/>
                <w:sz w:val="20"/>
                <w:szCs w:val="20"/>
                <w:lang w:bidi="ar"/>
              </w:rPr>
            </w:pPr>
            <w:r>
              <w:rPr>
                <w:sz w:val="16"/>
                <w:szCs w:val="20"/>
              </w:rPr>
              <w:drawing>
                <wp:inline distT="0" distB="0" distL="0" distR="0">
                  <wp:extent cx="662940" cy="971550"/>
                  <wp:effectExtent l="0" t="0" r="381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7" cstate="print">
                            <a:extLst>
                              <a:ext uri="{28A0092B-C50C-407E-A947-70E740481C1C}">
                                <a14:useLocalDpi xmlns:a14="http://schemas.microsoft.com/office/drawing/2010/main" val="0"/>
                              </a:ext>
                            </a:extLst>
                          </a:blip>
                          <a:srcRect l="13419" t="24057" r="25332" b="8190"/>
                          <a:stretch>
                            <a:fillRect/>
                          </a:stretch>
                        </pic:blipFill>
                        <pic:spPr>
                          <a:xfrm>
                            <a:off x="0" y="0"/>
                            <a:ext cx="666975" cy="977167"/>
                          </a:xfrm>
                          <a:prstGeom prst="rect">
                            <a:avLst/>
                          </a:prstGeom>
                          <a:noFill/>
                          <a:ln>
                            <a:noFill/>
                          </a:ln>
                        </pic:spPr>
                      </pic:pic>
                    </a:graphicData>
                  </a:graphic>
                </wp:inline>
              </w:drawing>
            </w:r>
            <w:r>
              <w:rPr>
                <w:rFonts w:ascii="宋体" w:hAnsi="宋体" w:eastAsia="宋体" w:cs="宋体"/>
                <w:color w:val="000000"/>
                <w:kern w:val="0"/>
                <w:sz w:val="20"/>
                <w:szCs w:val="20"/>
                <w:lang w:bidi="ar"/>
              </w:rPr>
              <w:drawing>
                <wp:inline distT="0" distB="0" distL="0" distR="0">
                  <wp:extent cx="569595" cy="990600"/>
                  <wp:effectExtent l="0" t="0" r="1905" b="0"/>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584326" cy="1015720"/>
                          </a:xfrm>
                          <a:prstGeom prst="rect">
                            <a:avLst/>
                          </a:prstGeom>
                          <a:noFill/>
                          <a:ln>
                            <a:noFill/>
                          </a:ln>
                        </pic:spPr>
                      </pic:pic>
                    </a:graphicData>
                  </a:graphic>
                </wp:inline>
              </w:drawing>
            </w:r>
          </w:p>
          <w:p>
            <w:pPr>
              <w:widowControl/>
              <w:jc w:val="left"/>
              <w:textAlignment w:val="center"/>
              <w:rPr>
                <w:rFonts w:ascii="宋体" w:hAnsi="宋体" w:eastAsia="宋体" w:cs="宋体"/>
                <w:color w:val="000000"/>
                <w:kern w:val="0"/>
                <w:sz w:val="20"/>
                <w:szCs w:val="20"/>
                <w:lang w:bidi="ar"/>
              </w:rPr>
            </w:pPr>
          </w:p>
          <w:p>
            <w:pPr>
              <w:widowControl/>
              <w:jc w:val="left"/>
              <w:textAlignment w:val="center"/>
              <w:rPr>
                <w:rFonts w:ascii="宋体" w:hAnsi="宋体" w:eastAsia="宋体" w:cs="宋体"/>
                <w:color w:val="000000"/>
                <w:kern w:val="0"/>
                <w:sz w:val="20"/>
                <w:szCs w:val="20"/>
                <w:lang w:bidi="ar"/>
              </w:rPr>
            </w:pPr>
          </w:p>
          <w:p>
            <w:pPr>
              <w:widowControl/>
              <w:jc w:val="left"/>
              <w:textAlignment w:val="center"/>
              <w:rPr>
                <w:rFonts w:ascii="宋体" w:hAnsi="宋体" w:eastAsia="宋体" w:cs="宋体"/>
                <w:color w:val="000000"/>
                <w:kern w:val="0"/>
                <w:sz w:val="20"/>
                <w:szCs w:val="20"/>
                <w:lang w:bidi="ar"/>
              </w:rPr>
            </w:pPr>
          </w:p>
        </w:tc>
        <w:tc>
          <w:tcPr>
            <w:tcW w:w="479" w:type="pct"/>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套</w:t>
            </w:r>
          </w:p>
        </w:tc>
        <w:tc>
          <w:tcPr>
            <w:tcW w:w="565" w:type="pct"/>
            <w:vAlign w:val="center"/>
          </w:tcPr>
          <w:p>
            <w:pPr>
              <w:widowControl/>
              <w:jc w:val="center"/>
              <w:textAlignment w:val="center"/>
              <w:rPr>
                <w:rFonts w:ascii="宋体" w:hAnsi="宋体" w:eastAsia="宋体" w:cs="宋体"/>
                <w:color w:val="000000"/>
                <w:sz w:val="20"/>
                <w:szCs w:val="20"/>
              </w:rPr>
            </w:pPr>
            <w:r>
              <w:rPr>
                <w:rFonts w:ascii="宋体" w:hAnsi="宋体" w:eastAsia="宋体" w:cs="宋体"/>
                <w:color w:val="000000"/>
                <w:kern w:val="0"/>
                <w:sz w:val="20"/>
                <w:szCs w:val="20"/>
                <w:lang w:bidi="ar"/>
              </w:rPr>
              <w:t>5</w:t>
            </w:r>
          </w:p>
        </w:tc>
        <w:tc>
          <w:tcPr>
            <w:tcW w:w="898" w:type="pct"/>
            <w:vAlign w:val="center"/>
          </w:tcPr>
          <w:p>
            <w:pPr>
              <w:widowControl/>
              <w:jc w:val="center"/>
              <w:textAlignment w:val="center"/>
              <w:rPr>
                <w:rFonts w:ascii="宋体" w:hAnsi="宋体" w:eastAsia="宋体" w:cs="宋体"/>
                <w:color w:val="000000"/>
                <w:kern w:val="0"/>
                <w:sz w:val="20"/>
                <w:szCs w:val="20"/>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6" w:hRule="exact"/>
        </w:trPr>
        <w:tc>
          <w:tcPr>
            <w:tcW w:w="4101" w:type="pct"/>
            <w:gridSpan w:val="4"/>
            <w:vAlign w:val="center"/>
          </w:tcPr>
          <w:p>
            <w:pPr>
              <w:widowControl/>
              <w:jc w:val="center"/>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总价</w:t>
            </w:r>
          </w:p>
        </w:tc>
        <w:tc>
          <w:tcPr>
            <w:tcW w:w="898" w:type="pct"/>
            <w:vAlign w:val="center"/>
          </w:tcPr>
          <w:p>
            <w:pPr>
              <w:widowControl/>
              <w:jc w:val="center"/>
              <w:textAlignment w:val="center"/>
              <w:rPr>
                <w:rFonts w:ascii="宋体" w:hAnsi="宋体" w:eastAsia="宋体" w:cs="宋体"/>
                <w:color w:val="000000"/>
                <w:kern w:val="0"/>
                <w:sz w:val="20"/>
                <w:szCs w:val="20"/>
                <w:lang w:bidi="ar"/>
              </w:rPr>
            </w:pPr>
          </w:p>
        </w:tc>
      </w:tr>
    </w:tbl>
    <w:p>
      <w:pPr>
        <w:pStyle w:val="12"/>
        <w:rPr>
          <w:rFonts w:hint="eastAsia"/>
          <w:lang w:val="en-US" w:eastAsia="zh-CN"/>
        </w:rPr>
      </w:pPr>
    </w:p>
    <w:p>
      <w:pPr>
        <w:spacing w:line="360" w:lineRule="auto"/>
        <w:rPr>
          <w:rFonts w:ascii="宋体" w:hAnsi="宋体"/>
          <w:sz w:val="24"/>
          <w:szCs w:val="24"/>
        </w:rPr>
      </w:pPr>
      <w:r>
        <w:rPr>
          <w:rFonts w:hint="eastAsia" w:ascii="宋体" w:hAnsi="宋体"/>
          <w:sz w:val="24"/>
          <w:szCs w:val="24"/>
        </w:rPr>
        <w:t>法定代表人（负责人）或授权代表签字：</w:t>
      </w:r>
    </w:p>
    <w:p>
      <w:pPr>
        <w:spacing w:line="360" w:lineRule="auto"/>
        <w:ind w:firstLine="480"/>
        <w:jc w:val="right"/>
        <w:rPr>
          <w:rFonts w:ascii="宋体" w:hAnsi="宋体"/>
          <w:sz w:val="24"/>
          <w:szCs w:val="24"/>
        </w:rPr>
      </w:pPr>
      <w:r>
        <w:rPr>
          <w:rFonts w:hint="eastAsia" w:ascii="宋体" w:hAnsi="宋体"/>
          <w:sz w:val="24"/>
          <w:szCs w:val="24"/>
        </w:rPr>
        <w:t>日期：  年  月  日</w:t>
      </w:r>
    </w:p>
    <w:p>
      <w:pPr>
        <w:spacing w:line="360" w:lineRule="auto"/>
        <w:ind w:firstLine="480" w:firstLineChars="200"/>
        <w:rPr>
          <w:rFonts w:ascii="宋体" w:hAnsi="宋体"/>
          <w:sz w:val="24"/>
          <w:szCs w:val="24"/>
        </w:rPr>
      </w:pPr>
      <w:r>
        <w:rPr>
          <w:rFonts w:hint="eastAsia" w:ascii="宋体" w:hAnsi="宋体"/>
          <w:sz w:val="24"/>
          <w:szCs w:val="24"/>
        </w:rPr>
        <w:t>填写说明：</w:t>
      </w:r>
    </w:p>
    <w:p>
      <w:pPr>
        <w:spacing w:line="360" w:lineRule="auto"/>
        <w:ind w:firstLine="480" w:firstLineChars="200"/>
        <w:rPr>
          <w:rFonts w:ascii="宋体" w:hAnsi="宋体"/>
          <w:sz w:val="24"/>
          <w:szCs w:val="24"/>
        </w:rPr>
      </w:pPr>
      <w:r>
        <w:rPr>
          <w:rFonts w:hint="eastAsia" w:ascii="宋体" w:hAnsi="宋体"/>
          <w:sz w:val="24"/>
          <w:szCs w:val="24"/>
        </w:rPr>
        <w:t>1、</w:t>
      </w:r>
      <w:r>
        <w:rPr>
          <w:rFonts w:hint="eastAsia" w:ascii="宋体" w:hAnsi="宋体"/>
          <w:bCs/>
          <w:iCs/>
          <w:sz w:val="24"/>
          <w:szCs w:val="24"/>
        </w:rPr>
        <w:t>开标一览表和分项报价表必须加盖投标单位公章（复印件无效）</w:t>
      </w:r>
      <w:r>
        <w:rPr>
          <w:rFonts w:hint="eastAsia" w:ascii="宋体" w:hAnsi="宋体"/>
          <w:sz w:val="24"/>
          <w:szCs w:val="24"/>
        </w:rPr>
        <w:t>。</w:t>
      </w:r>
    </w:p>
    <w:p>
      <w:pPr>
        <w:pStyle w:val="3"/>
        <w:spacing w:after="0" w:line="360" w:lineRule="auto"/>
        <w:ind w:left="0" w:leftChars="0" w:firstLine="480" w:firstLineChars="200"/>
        <w:rPr>
          <w:rFonts w:hint="eastAsia" w:ascii="宋体" w:hAnsi="宋体" w:cs="Arial"/>
          <w:kern w:val="0"/>
          <w:sz w:val="24"/>
        </w:rPr>
      </w:pPr>
      <w:r>
        <w:rPr>
          <w:rFonts w:hint="eastAsia" w:ascii="宋体" w:hAnsi="宋体"/>
          <w:bCs/>
          <w:iCs/>
          <w:sz w:val="24"/>
          <w:szCs w:val="24"/>
        </w:rPr>
        <w:t>2、报价</w:t>
      </w:r>
      <w:r>
        <w:rPr>
          <w:rFonts w:hint="eastAsia" w:ascii="宋体" w:hAnsi="宋体" w:cs="宋体"/>
          <w:sz w:val="24"/>
          <w:szCs w:val="24"/>
        </w:rPr>
        <w:t>包含本项目测试、设备运输、耗材、安装测试的全部费用 (含一切必须的辅助材料费用)及相关服务费等</w:t>
      </w:r>
      <w:r>
        <w:rPr>
          <w:rFonts w:hint="eastAsia" w:ascii="宋体" w:hAnsi="宋体" w:cs="Arial"/>
          <w:kern w:val="0"/>
          <w:sz w:val="24"/>
        </w:rPr>
        <w:t>。</w:t>
      </w:r>
    </w:p>
    <w:p>
      <w:pPr>
        <w:jc w:val="center"/>
        <w:rPr>
          <w:rFonts w:hint="eastAsia" w:ascii="宋体" w:hAnsi="宋体"/>
          <w:bCs/>
          <w:iCs/>
          <w:sz w:val="24"/>
          <w:szCs w:val="24"/>
          <w:lang w:val="en-US" w:eastAsia="zh-CN"/>
        </w:rPr>
      </w:pPr>
    </w:p>
    <w:p>
      <w:pPr>
        <w:jc w:val="center"/>
        <w:rPr>
          <w:rFonts w:hint="eastAsia" w:ascii="宋体" w:hAnsi="宋体"/>
          <w:bCs/>
          <w:iCs/>
          <w:sz w:val="24"/>
          <w:szCs w:val="24"/>
          <w:lang w:val="en-US" w:eastAsia="zh-CN"/>
        </w:rPr>
      </w:pPr>
    </w:p>
    <w:p>
      <w:pPr>
        <w:jc w:val="center"/>
        <w:rPr>
          <w:rFonts w:hint="eastAsia" w:ascii="宋体" w:hAnsi="宋体"/>
          <w:bCs/>
          <w:iCs/>
          <w:sz w:val="24"/>
          <w:szCs w:val="24"/>
          <w:lang w:val="en-US" w:eastAsia="zh-CN"/>
        </w:rPr>
      </w:pPr>
    </w:p>
    <w:p>
      <w:pPr>
        <w:pStyle w:val="12"/>
        <w:rPr>
          <w:rFonts w:hint="eastAsia" w:ascii="宋体" w:hAnsi="宋体"/>
          <w:bCs/>
          <w:iCs/>
          <w:sz w:val="24"/>
          <w:szCs w:val="24"/>
          <w:lang w:val="en-US" w:eastAsia="zh-CN"/>
        </w:rPr>
      </w:pPr>
    </w:p>
    <w:p>
      <w:pPr>
        <w:pStyle w:val="12"/>
        <w:rPr>
          <w:rFonts w:hint="eastAsia" w:ascii="宋体" w:hAnsi="宋体"/>
          <w:bCs/>
          <w:iCs/>
          <w:sz w:val="24"/>
          <w:szCs w:val="24"/>
          <w:lang w:val="en-US" w:eastAsia="zh-CN"/>
        </w:rPr>
      </w:pPr>
    </w:p>
    <w:p>
      <w:pPr>
        <w:pStyle w:val="12"/>
        <w:ind w:left="0" w:leftChars="0" w:firstLine="0" w:firstLineChars="0"/>
        <w:rPr>
          <w:rFonts w:hint="eastAsia"/>
          <w:b/>
          <w:sz w:val="32"/>
          <w:szCs w:val="32"/>
        </w:rPr>
      </w:pPr>
    </w:p>
    <w:p>
      <w:pPr>
        <w:jc w:val="center"/>
        <w:rPr>
          <w:rFonts w:hint="eastAsia"/>
          <w:b/>
          <w:sz w:val="32"/>
          <w:szCs w:val="32"/>
        </w:rPr>
      </w:pPr>
    </w:p>
    <w:p>
      <w:pPr>
        <w:jc w:val="center"/>
        <w:rPr>
          <w:b/>
          <w:sz w:val="32"/>
          <w:szCs w:val="32"/>
        </w:rPr>
      </w:pPr>
      <w:r>
        <w:rPr>
          <w:rFonts w:hint="eastAsia"/>
          <w:b/>
          <w:sz w:val="32"/>
          <w:szCs w:val="32"/>
        </w:rPr>
        <w:t>4、授权委托书（格式）</w:t>
      </w:r>
    </w:p>
    <w:p>
      <w:pPr>
        <w:spacing w:line="500" w:lineRule="exact"/>
        <w:jc w:val="center"/>
        <w:rPr>
          <w:sz w:val="24"/>
        </w:rPr>
      </w:pPr>
      <w:r>
        <w:rPr>
          <w:rFonts w:hint="eastAsia"/>
          <w:sz w:val="24"/>
        </w:rPr>
        <w:t>（询价采购项目）</w:t>
      </w:r>
    </w:p>
    <w:p>
      <w:pPr>
        <w:spacing w:line="500" w:lineRule="exact"/>
        <w:rPr>
          <w:sz w:val="24"/>
        </w:rPr>
      </w:pPr>
    </w:p>
    <w:p>
      <w:pPr>
        <w:snapToGrid w:val="0"/>
        <w:spacing w:line="360" w:lineRule="auto"/>
        <w:rPr>
          <w:rFonts w:ascii="宋体" w:hAnsi="宋体" w:cs="宋体"/>
          <w:sz w:val="24"/>
          <w:szCs w:val="24"/>
        </w:rPr>
      </w:pPr>
      <w:r>
        <w:rPr>
          <w:rFonts w:hint="eastAsia" w:ascii="方正仿宋_GBK"/>
          <w:sz w:val="24"/>
          <w:szCs w:val="24"/>
          <w:u w:val="single"/>
        </w:rPr>
        <w:t>（采购人）</w:t>
      </w:r>
      <w:r>
        <w:rPr>
          <w:rFonts w:hint="eastAsia" w:ascii="方正仿宋_GBK"/>
          <w:sz w:val="24"/>
          <w:szCs w:val="24"/>
        </w:rPr>
        <w:t>：</w:t>
      </w:r>
    </w:p>
    <w:p>
      <w:pPr>
        <w:snapToGrid w:val="0"/>
        <w:spacing w:line="360" w:lineRule="auto"/>
        <w:ind w:left="1" w:firstLine="480" w:firstLineChars="200"/>
        <w:rPr>
          <w:rFonts w:ascii="宋体" w:hAnsi="宋体" w:cs="宋体"/>
          <w:sz w:val="24"/>
          <w:szCs w:val="24"/>
        </w:rPr>
      </w:pPr>
      <w:r>
        <w:rPr>
          <w:rFonts w:hint="eastAsia" w:ascii="宋体" w:hAnsi="宋体" w:cs="宋体"/>
          <w:sz w:val="24"/>
          <w:szCs w:val="24"/>
        </w:rPr>
        <w:t>兹授权</w:t>
      </w:r>
      <w:r>
        <w:rPr>
          <w:rFonts w:hint="eastAsia" w:ascii="宋体" w:hAnsi="宋体" w:cs="宋体"/>
          <w:sz w:val="24"/>
          <w:szCs w:val="24"/>
          <w:u w:val="single"/>
        </w:rPr>
        <w:t xml:space="preserve">               （</w:t>
      </w:r>
      <w:r>
        <w:rPr>
          <w:rFonts w:hint="eastAsia" w:ascii="宋体" w:hAnsi="宋体" w:cs="宋体"/>
          <w:sz w:val="24"/>
          <w:szCs w:val="24"/>
        </w:rPr>
        <w:t>被授权人的姓名）代表我公司参加（询价项目名称)项目的询价活动，全权处理一切与该项目询价有关的事务。其在办理上述事宜过程中所签署的所有文件我公司均予以承认。</w:t>
      </w:r>
    </w:p>
    <w:p>
      <w:pPr>
        <w:snapToGrid w:val="0"/>
        <w:spacing w:line="360" w:lineRule="auto"/>
        <w:ind w:left="1" w:firstLine="480" w:firstLineChars="200"/>
        <w:rPr>
          <w:rFonts w:ascii="宋体" w:hAnsi="宋体"/>
          <w:sz w:val="24"/>
          <w:szCs w:val="24"/>
        </w:rPr>
      </w:pPr>
      <w:r>
        <w:rPr>
          <w:rFonts w:hint="eastAsia" w:ascii="宋体" w:hAnsi="宋体" w:cs="宋体"/>
          <w:sz w:val="24"/>
          <w:szCs w:val="24"/>
        </w:rPr>
        <w:t>被授权人无转委托权。特此委托。</w:t>
      </w:r>
    </w:p>
    <w:p>
      <w:pPr>
        <w:snapToGrid w:val="0"/>
        <w:spacing w:line="360" w:lineRule="auto"/>
        <w:rPr>
          <w:rFonts w:ascii="宋体" w:hAnsi="宋体" w:cs="宋体"/>
          <w:sz w:val="24"/>
          <w:szCs w:val="24"/>
        </w:rPr>
      </w:pPr>
      <w:r>
        <w:rPr>
          <w:rFonts w:hint="eastAsia" w:ascii="宋体" w:hAnsi="宋体" w:cs="宋体"/>
          <w:sz w:val="24"/>
          <w:szCs w:val="24"/>
        </w:rPr>
        <w:t>附：被授权人情况：</w:t>
      </w:r>
    </w:p>
    <w:p>
      <w:pPr>
        <w:snapToGrid w:val="0"/>
        <w:spacing w:line="360" w:lineRule="auto"/>
        <w:rPr>
          <w:rFonts w:ascii="宋体" w:hAnsi="宋体" w:cs="宋体"/>
          <w:sz w:val="24"/>
          <w:szCs w:val="24"/>
          <w:u w:val="single"/>
        </w:rPr>
      </w:pPr>
      <w:r>
        <w:rPr>
          <w:rFonts w:hint="eastAsia" w:ascii="宋体" w:hAnsi="宋体" w:cs="宋体"/>
          <w:sz w:val="24"/>
          <w:szCs w:val="24"/>
        </w:rPr>
        <w:t>姓名：</w:t>
      </w:r>
      <w:r>
        <w:rPr>
          <w:rFonts w:hint="eastAsia" w:ascii="宋体" w:hAnsi="宋体" w:cs="宋体"/>
          <w:sz w:val="24"/>
          <w:szCs w:val="24"/>
          <w:u w:val="single"/>
        </w:rPr>
        <w:t xml:space="preserve">             </w:t>
      </w:r>
      <w:r>
        <w:rPr>
          <w:rFonts w:hint="eastAsia" w:ascii="宋体" w:hAnsi="宋体" w:cs="宋体"/>
          <w:sz w:val="24"/>
          <w:szCs w:val="24"/>
        </w:rPr>
        <w:t xml:space="preserve"> 性别：</w:t>
      </w:r>
      <w:r>
        <w:rPr>
          <w:rFonts w:hint="eastAsia" w:ascii="宋体" w:hAnsi="宋体" w:cs="宋体"/>
          <w:sz w:val="24"/>
          <w:szCs w:val="24"/>
          <w:u w:val="single"/>
        </w:rPr>
        <w:t xml:space="preserve">         </w:t>
      </w:r>
      <w:r>
        <w:rPr>
          <w:rFonts w:hint="eastAsia" w:ascii="宋体" w:hAnsi="宋体" w:cs="宋体"/>
          <w:sz w:val="24"/>
          <w:szCs w:val="24"/>
        </w:rPr>
        <w:t xml:space="preserve"> 年龄：</w:t>
      </w:r>
      <w:r>
        <w:rPr>
          <w:rFonts w:hint="eastAsia" w:ascii="宋体" w:hAnsi="宋体" w:cs="宋体"/>
          <w:sz w:val="24"/>
          <w:szCs w:val="24"/>
          <w:u w:val="single"/>
        </w:rPr>
        <w:t xml:space="preserve">      </w:t>
      </w:r>
      <w:r>
        <w:rPr>
          <w:rFonts w:hint="eastAsia" w:ascii="宋体" w:hAnsi="宋体" w:cs="宋体"/>
          <w:sz w:val="24"/>
          <w:szCs w:val="24"/>
        </w:rPr>
        <w:t xml:space="preserve"> 职务：_</w:t>
      </w:r>
      <w:r>
        <w:rPr>
          <w:rFonts w:ascii="宋体" w:hAnsi="宋体" w:cs="宋体"/>
          <w:sz w:val="24"/>
          <w:szCs w:val="24"/>
        </w:rPr>
        <w:t>_____________</w:t>
      </w:r>
    </w:p>
    <w:p>
      <w:pPr>
        <w:snapToGrid w:val="0"/>
        <w:spacing w:line="360" w:lineRule="auto"/>
        <w:rPr>
          <w:rFonts w:ascii="宋体" w:hAnsi="宋体" w:cs="宋体"/>
          <w:sz w:val="24"/>
          <w:szCs w:val="24"/>
        </w:rPr>
      </w:pPr>
      <w:r>
        <w:rPr>
          <w:rFonts w:hint="eastAsia" w:ascii="宋体" w:hAnsi="宋体" w:cs="宋体"/>
          <w:sz w:val="24"/>
          <w:szCs w:val="24"/>
        </w:rPr>
        <w:t>身份证号码：_</w:t>
      </w:r>
      <w:r>
        <w:rPr>
          <w:rFonts w:ascii="宋体" w:hAnsi="宋体" w:cs="宋体"/>
          <w:sz w:val="24"/>
          <w:szCs w:val="24"/>
        </w:rPr>
        <w:t>_____________________________</w:t>
      </w:r>
    </w:p>
    <w:p>
      <w:pPr>
        <w:snapToGrid w:val="0"/>
        <w:spacing w:line="360" w:lineRule="auto"/>
        <w:rPr>
          <w:rFonts w:ascii="宋体" w:hAnsi="宋体" w:cs="宋体"/>
          <w:sz w:val="24"/>
          <w:szCs w:val="24"/>
        </w:rPr>
      </w:pPr>
      <w:r>
        <w:rPr>
          <w:rFonts w:hint="eastAsia" w:ascii="宋体" w:hAnsi="宋体" w:cs="宋体"/>
          <w:sz w:val="24"/>
          <w:szCs w:val="24"/>
        </w:rPr>
        <w:t>手机：</w:t>
      </w:r>
      <w:r>
        <w:rPr>
          <w:rFonts w:hint="eastAsia" w:ascii="宋体" w:hAnsi="宋体" w:cs="宋体"/>
          <w:sz w:val="24"/>
          <w:szCs w:val="24"/>
          <w:u w:val="single"/>
        </w:rPr>
        <w:t xml:space="preserve">             </w:t>
      </w:r>
      <w:r>
        <w:rPr>
          <w:rFonts w:hint="eastAsia" w:ascii="宋体" w:hAnsi="宋体" w:cs="宋体"/>
          <w:sz w:val="24"/>
          <w:szCs w:val="24"/>
        </w:rPr>
        <w:t>传真：_</w:t>
      </w:r>
      <w:r>
        <w:rPr>
          <w:rFonts w:ascii="宋体" w:hAnsi="宋体" w:cs="宋体"/>
          <w:sz w:val="24"/>
          <w:szCs w:val="24"/>
        </w:rPr>
        <w:t>___________________</w:t>
      </w:r>
    </w:p>
    <w:p>
      <w:pPr>
        <w:snapToGrid w:val="0"/>
        <w:spacing w:line="360" w:lineRule="auto"/>
        <w:rPr>
          <w:rFonts w:ascii="宋体" w:hAnsi="宋体" w:cs="宋体"/>
          <w:sz w:val="24"/>
          <w:szCs w:val="24"/>
        </w:rPr>
      </w:pPr>
      <w:r>
        <w:rPr>
          <w:rFonts w:hint="eastAsia" w:ascii="宋体" w:hAnsi="宋体" w:cs="宋体"/>
          <w:sz w:val="24"/>
          <w:szCs w:val="24"/>
        </w:rPr>
        <w:t> </w:t>
      </w:r>
    </w:p>
    <w:p>
      <w:pPr>
        <w:snapToGrid w:val="0"/>
        <w:spacing w:line="360" w:lineRule="auto"/>
        <w:rPr>
          <w:rFonts w:ascii="宋体" w:hAnsi="宋体" w:cs="宋体"/>
          <w:sz w:val="24"/>
          <w:szCs w:val="24"/>
        </w:rPr>
      </w:pPr>
      <w:r>
        <w:rPr>
          <w:rFonts w:hint="eastAsia" w:ascii="宋体" w:hAnsi="宋体" w:cs="宋体"/>
          <w:sz w:val="24"/>
          <w:szCs w:val="24"/>
        </w:rPr>
        <w:t>单位名称（公章）           法定代表人（负责人）（签字或盖章）</w:t>
      </w:r>
    </w:p>
    <w:p>
      <w:pPr>
        <w:snapToGrid w:val="0"/>
        <w:spacing w:line="360" w:lineRule="auto"/>
        <w:ind w:firstLine="1200" w:firstLineChars="500"/>
        <w:rPr>
          <w:rFonts w:ascii="宋体" w:hAnsi="宋体" w:cs="宋体"/>
          <w:sz w:val="24"/>
          <w:szCs w:val="24"/>
        </w:rPr>
      </w:pPr>
      <w:r>
        <w:rPr>
          <w:rFonts w:hint="eastAsia" w:ascii="宋体" w:hAnsi="宋体" w:cs="宋体"/>
          <w:sz w:val="24"/>
          <w:szCs w:val="24"/>
        </w:rPr>
        <w:t xml:space="preserve">年   月   日                   年   月    日  </w:t>
      </w:r>
    </w:p>
    <w:p>
      <w:pPr>
        <w:snapToGrid w:val="0"/>
        <w:spacing w:line="360" w:lineRule="auto"/>
        <w:ind w:firstLine="1200" w:firstLineChars="500"/>
        <w:rPr>
          <w:rFonts w:ascii="宋体" w:hAnsi="宋体" w:cs="宋体"/>
          <w:sz w:val="24"/>
          <w:szCs w:val="24"/>
        </w:rPr>
      </w:pPr>
    </w:p>
    <w:p>
      <w:pPr>
        <w:spacing w:line="360" w:lineRule="auto"/>
        <w:rPr>
          <w:rFonts w:ascii="宋体" w:hAnsi="宋体" w:cs="宋体"/>
          <w:sz w:val="28"/>
          <w:szCs w:val="28"/>
        </w:rPr>
      </w:pPr>
    </w:p>
    <w:p>
      <w:pPr>
        <w:snapToGrid w:val="0"/>
        <w:spacing w:line="360" w:lineRule="auto"/>
        <w:rPr>
          <w:rFonts w:hint="eastAsia" w:ascii="宋体" w:hAnsi="宋体" w:cs="宋体"/>
          <w:sz w:val="24"/>
          <w:szCs w:val="24"/>
        </w:rPr>
      </w:pPr>
      <w:r>
        <w:rPr>
          <w:rFonts w:hint="eastAsia" w:ascii="宋体" w:hAnsi="宋体" w:cs="RLOITQ+·ÂËÎ"/>
          <w:kern w:val="0"/>
          <w:lang w:val="ru-RU"/>
        </w:rPr>
        <w:t>★</w:t>
      </w:r>
      <w:r>
        <w:rPr>
          <w:rFonts w:hint="eastAsia" w:ascii="宋体" w:hAnsi="宋体" w:cs="宋体"/>
          <w:sz w:val="24"/>
          <w:szCs w:val="24"/>
        </w:rPr>
        <w:t>被授权人身份证复印件</w:t>
      </w:r>
    </w:p>
    <w:p>
      <w:pPr>
        <w:pStyle w:val="4"/>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方正仿宋_GBK">
    <w:altName w:val="微软雅黑"/>
    <w:panose1 w:val="00000000000000000000"/>
    <w:charset w:val="86"/>
    <w:family w:val="script"/>
    <w:pitch w:val="default"/>
    <w:sig w:usb0="00000000" w:usb1="00000000" w:usb2="00000010" w:usb3="00000000" w:csb0="00040000" w:csb1="00000000"/>
  </w:font>
  <w:font w:name="RLOITQ+·ÂËÎ">
    <w:altName w:val="微软雅黑"/>
    <w:panose1 w:val="00000000000000000000"/>
    <w:charset w:val="01"/>
    <w:family w:val="modern"/>
    <w:pitch w:val="default"/>
    <w:sig w:usb0="00000000" w:usb1="00000000"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fldChar w:fldCharType="begin"/>
    </w:r>
    <w:r>
      <w:instrText xml:space="preserve">PAGE   \* MERGEFORMAT</w:instrText>
    </w:r>
    <w:r>
      <w:fldChar w:fldCharType="separate"/>
    </w:r>
    <w:r>
      <w:rPr>
        <w:lang w:val="zh-CN"/>
      </w:rPr>
      <w:t>6</w:t>
    </w:r>
    <w:r>
      <w:fldChar w:fldCharType="end"/>
    </w:r>
  </w:p>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left"/>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D9CADBE"/>
    <w:multiLevelType w:val="singleLevel"/>
    <w:tmpl w:val="7D9CADBE"/>
    <w:lvl w:ilvl="0" w:tentative="0">
      <w:start w:val="3"/>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U0OWZmNTVjMjk4ZmRlNTBiNjMwZDEyY2JiNzQxNTEifQ=="/>
  </w:docVars>
  <w:rsids>
    <w:rsidRoot w:val="00000000"/>
    <w:rsid w:val="0521359C"/>
    <w:rsid w:val="09582E7A"/>
    <w:rsid w:val="12FA6534"/>
    <w:rsid w:val="19A54855"/>
    <w:rsid w:val="19A906A2"/>
    <w:rsid w:val="19D62135"/>
    <w:rsid w:val="2048212A"/>
    <w:rsid w:val="22AC7740"/>
    <w:rsid w:val="28F60CDA"/>
    <w:rsid w:val="2DA20E59"/>
    <w:rsid w:val="42352FCD"/>
    <w:rsid w:val="46564805"/>
    <w:rsid w:val="46822998"/>
    <w:rsid w:val="50974A44"/>
    <w:rsid w:val="5B7136FF"/>
    <w:rsid w:val="661730D1"/>
    <w:rsid w:val="6C96681E"/>
    <w:rsid w:val="6DC46A83"/>
    <w:rsid w:val="7EB654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rPr>
      <w:rFonts w:ascii="楷体_GB2312" w:hAnsi="Arial" w:eastAsia="楷体_GB2312"/>
      <w:kern w:val="0"/>
      <w:sz w:val="28"/>
      <w:szCs w:val="20"/>
    </w:rPr>
  </w:style>
  <w:style w:type="paragraph" w:styleId="3">
    <w:name w:val="Body Text Indent"/>
    <w:basedOn w:val="1"/>
    <w:next w:val="4"/>
    <w:qFormat/>
    <w:uiPriority w:val="0"/>
    <w:pPr>
      <w:spacing w:after="120"/>
      <w:ind w:left="420" w:leftChars="200"/>
    </w:pPr>
  </w:style>
  <w:style w:type="paragraph" w:styleId="4">
    <w:name w:val="envelope return"/>
    <w:basedOn w:val="1"/>
    <w:qFormat/>
    <w:uiPriority w:val="99"/>
    <w:pPr>
      <w:snapToGrid w:val="0"/>
    </w:pPr>
    <w:rPr>
      <w:rFonts w:ascii="Arial" w:hAnsi="Arial"/>
    </w:rPr>
  </w:style>
  <w:style w:type="paragraph" w:styleId="5">
    <w:name w:val="Date"/>
    <w:basedOn w:val="1"/>
    <w:next w:val="1"/>
    <w:unhideWhenUsed/>
    <w:qFormat/>
    <w:uiPriority w:val="0"/>
    <w:rPr>
      <w:kern w:val="0"/>
      <w:sz w:val="24"/>
      <w:szCs w:val="20"/>
    </w:rPr>
  </w:style>
  <w:style w:type="paragraph" w:styleId="6">
    <w:name w:val="footer"/>
    <w:basedOn w:val="1"/>
    <w:unhideWhenUsed/>
    <w:qFormat/>
    <w:uiPriority w:val="99"/>
    <w:pPr>
      <w:tabs>
        <w:tab w:val="center" w:pos="4153"/>
        <w:tab w:val="right" w:pos="8306"/>
      </w:tabs>
      <w:snapToGrid w:val="0"/>
      <w:jc w:val="left"/>
    </w:pPr>
    <w:rPr>
      <w:kern w:val="0"/>
      <w:sz w:val="18"/>
      <w:szCs w:val="18"/>
    </w:rPr>
  </w:style>
  <w:style w:type="paragraph" w:styleId="7">
    <w:name w:val="header"/>
    <w:basedOn w:val="1"/>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8">
    <w:name w:val="Normal (Web)"/>
    <w:basedOn w:val="1"/>
    <w:unhideWhenUsed/>
    <w:qFormat/>
    <w:uiPriority w:val="0"/>
    <w:pPr>
      <w:widowControl/>
      <w:spacing w:before="100" w:beforeAutospacing="1" w:after="100" w:afterAutospacing="1"/>
      <w:jc w:val="left"/>
    </w:pPr>
    <w:rPr>
      <w:rFonts w:ascii="宋体" w:hAnsi="宋体" w:eastAsia="宋体" w:cs="宋体"/>
      <w:kern w:val="0"/>
      <w:sz w:val="24"/>
    </w:rPr>
  </w:style>
  <w:style w:type="table" w:styleId="10">
    <w:name w:val="Table Grid"/>
    <w:basedOn w:val="9"/>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2">
    <w:name w:val="正文首行缩进 21"/>
    <w:basedOn w:val="3"/>
    <w:unhideWhenUsed/>
    <w:qFormat/>
    <w:uiPriority w:val="99"/>
    <w:pPr>
      <w:ind w:firstLine="200" w:firstLineChars="200"/>
    </w:pPr>
  </w:style>
  <w:style w:type="paragraph" w:customStyle="1" w:styleId="13">
    <w:name w:val="普通正文"/>
    <w:basedOn w:val="1"/>
    <w:qFormat/>
    <w:uiPriority w:val="0"/>
    <w:pPr>
      <w:adjustRightInd w:val="0"/>
      <w:spacing w:before="120" w:after="120" w:line="360" w:lineRule="auto"/>
      <w:ind w:firstLine="480"/>
      <w:jc w:val="left"/>
      <w:textAlignment w:val="baseline"/>
    </w:pPr>
    <w:rPr>
      <w:rFonts w:ascii="Arial" w:hAnsi="Arial" w:eastAsia="宋体" w:cs="Times New Roman"/>
      <w:kern w:val="0"/>
      <w:sz w:val="24"/>
    </w:rPr>
  </w:style>
  <w:style w:type="character" w:customStyle="1" w:styleId="14">
    <w:name w:val="font51"/>
    <w:basedOn w:val="11"/>
    <w:qFormat/>
    <w:uiPriority w:val="0"/>
    <w:rPr>
      <w:rFonts w:hint="eastAsia" w:ascii="仿宋" w:hAnsi="仿宋" w:eastAsia="仿宋" w:cs="仿宋"/>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3.png"/><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1667</Words>
  <Characters>1796</Characters>
  <Lines>0</Lines>
  <Paragraphs>0</Paragraphs>
  <TotalTime>72</TotalTime>
  <ScaleCrop>false</ScaleCrop>
  <LinksUpToDate>false</LinksUpToDate>
  <CharactersWithSpaces>1993</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2021-10-21T02:27:00Z</dcterms:created>
  <dc:creator>hp</dc:creator>
  <cp:lastModifiedBy>徐凯宁</cp:lastModifiedBy>
  <dcterms:modified xsi:type="dcterms:W3CDTF">2023-10-19T01:59:38Z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F801379DA3E046369E7B9BE94D108105</vt:lpwstr>
  </property>
</Properties>
</file>