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2"/>
        <w:ind w:left="0" w:leftChars="0"/>
        <w:rPr>
          <w:rFonts w:ascii="宋体" w:hAnsi="宋体" w:eastAsia="宋体"/>
        </w:rPr>
      </w:pPr>
    </w:p>
    <w:p>
      <w:pPr>
        <w:widowControl/>
        <w:jc w:val="left"/>
        <w:rPr>
          <w:rFonts w:ascii="宋体" w:hAnsi="宋体" w:eastAsia="宋体"/>
        </w:rPr>
      </w:pPr>
    </w:p>
    <w:p>
      <w:pPr>
        <w:pStyle w:val="18"/>
        <w:ind w:firstLine="0"/>
        <w:jc w:val="center"/>
        <w:rPr>
          <w:rFonts w:ascii="宋体" w:hAnsi="宋体"/>
          <w:b/>
          <w:bCs/>
          <w:sz w:val="52"/>
          <w:szCs w:val="52"/>
        </w:rPr>
      </w:pPr>
      <w:r>
        <w:rPr>
          <w:rFonts w:hint="eastAsia" w:ascii="宋体" w:hAnsi="宋体"/>
          <w:b/>
          <w:bCs/>
          <w:sz w:val="52"/>
          <w:szCs w:val="52"/>
          <w:lang w:eastAsia="zh-CN"/>
        </w:rPr>
        <w:t>南通开发区星湖小学无人机编程编队</w:t>
      </w:r>
      <w:r>
        <w:rPr>
          <w:rFonts w:hint="eastAsia" w:ascii="宋体" w:hAnsi="宋体"/>
          <w:b/>
          <w:bCs/>
          <w:sz w:val="52"/>
          <w:szCs w:val="52"/>
        </w:rPr>
        <w:t>采购项目</w:t>
      </w:r>
    </w:p>
    <w:p>
      <w:pPr>
        <w:pStyle w:val="18"/>
        <w:ind w:firstLine="0"/>
        <w:jc w:val="center"/>
        <w:rPr>
          <w:rFonts w:ascii="宋体" w:hAnsi="宋体"/>
          <w:b/>
          <w:bCs/>
          <w:sz w:val="52"/>
          <w:szCs w:val="52"/>
        </w:rPr>
      </w:pPr>
    </w:p>
    <w:p>
      <w:pPr>
        <w:pStyle w:val="18"/>
        <w:ind w:firstLine="0"/>
        <w:jc w:val="center"/>
        <w:rPr>
          <w:rFonts w:ascii="宋体" w:hAnsi="宋体"/>
          <w:b/>
          <w:bCs/>
          <w:sz w:val="52"/>
          <w:szCs w:val="52"/>
        </w:rPr>
      </w:pPr>
    </w:p>
    <w:p>
      <w:pPr>
        <w:pStyle w:val="18"/>
        <w:ind w:firstLine="0"/>
        <w:jc w:val="center"/>
        <w:rPr>
          <w:rFonts w:ascii="宋体" w:hAnsi="宋体"/>
          <w:b/>
          <w:bCs/>
          <w:sz w:val="52"/>
          <w:szCs w:val="52"/>
        </w:rPr>
      </w:pPr>
      <w:r>
        <w:rPr>
          <w:rFonts w:hint="eastAsia" w:ascii="宋体" w:hAnsi="宋体"/>
          <w:b/>
          <w:bCs/>
          <w:sz w:val="52"/>
          <w:szCs w:val="52"/>
        </w:rPr>
        <w:t>询价采购文件</w:t>
      </w:r>
    </w:p>
    <w:p>
      <w:pPr>
        <w:pStyle w:val="18"/>
        <w:ind w:firstLine="0"/>
        <w:jc w:val="center"/>
        <w:rPr>
          <w:rFonts w:ascii="宋体" w:hAnsi="宋体"/>
          <w:b/>
          <w:bCs/>
          <w:sz w:val="84"/>
        </w:rPr>
      </w:pPr>
    </w:p>
    <w:p>
      <w:pPr>
        <w:pStyle w:val="18"/>
        <w:ind w:right="-907" w:rightChars="-432" w:firstLine="1372" w:firstLineChars="427"/>
        <w:rPr>
          <w:rFonts w:ascii="宋体" w:hAnsi="宋体"/>
          <w:b/>
          <w:bCs/>
          <w:sz w:val="32"/>
        </w:rPr>
      </w:pPr>
    </w:p>
    <w:p>
      <w:pPr>
        <w:pStyle w:val="18"/>
        <w:ind w:firstLine="1372" w:firstLineChars="427"/>
        <w:rPr>
          <w:rFonts w:ascii="宋体" w:hAnsi="宋体"/>
          <w:b/>
          <w:bCs/>
          <w:sz w:val="32"/>
        </w:rPr>
      </w:pPr>
    </w:p>
    <w:p>
      <w:pPr>
        <w:pStyle w:val="18"/>
        <w:ind w:firstLine="1372" w:firstLineChars="427"/>
        <w:rPr>
          <w:rFonts w:ascii="宋体" w:hAnsi="宋体"/>
          <w:b/>
          <w:bCs/>
          <w:sz w:val="32"/>
        </w:rPr>
      </w:pPr>
    </w:p>
    <w:p>
      <w:pPr>
        <w:pStyle w:val="18"/>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eastAsia="zh-CN"/>
        </w:rPr>
        <w:t>南通开发区星湖小学</w:t>
      </w:r>
    </w:p>
    <w:p>
      <w:pPr>
        <w:pStyle w:val="6"/>
        <w:spacing w:line="360" w:lineRule="auto"/>
        <w:ind w:firstLine="560"/>
        <w:jc w:val="center"/>
        <w:rPr>
          <w:rFonts w:ascii="宋体" w:hAnsi="宋体"/>
          <w:b/>
          <w:sz w:val="28"/>
          <w:szCs w:val="24"/>
        </w:rPr>
      </w:pPr>
    </w:p>
    <w:p>
      <w:pPr>
        <w:pStyle w:val="6"/>
        <w:spacing w:line="360" w:lineRule="auto"/>
        <w:ind w:firstLine="1738" w:firstLineChars="541"/>
        <w:rPr>
          <w:rFonts w:ascii="宋体" w:hAnsi="宋体"/>
          <w:b/>
          <w:bCs/>
          <w:sz w:val="32"/>
          <w:szCs w:val="24"/>
        </w:rPr>
      </w:pPr>
      <w:r>
        <w:rPr>
          <w:rFonts w:hint="eastAsia" w:ascii="宋体" w:hAnsi="宋体"/>
          <w:b/>
          <w:bCs/>
          <w:sz w:val="32"/>
          <w:szCs w:val="24"/>
        </w:rPr>
        <w:t>日    期：202</w:t>
      </w:r>
      <w:r>
        <w:rPr>
          <w:rFonts w:ascii="宋体" w:hAnsi="宋体"/>
          <w:b/>
          <w:bCs/>
          <w:sz w:val="32"/>
          <w:szCs w:val="24"/>
        </w:rPr>
        <w:t>1</w:t>
      </w:r>
      <w:r>
        <w:rPr>
          <w:rFonts w:hint="eastAsia" w:ascii="宋体" w:hAnsi="宋体"/>
          <w:b/>
          <w:bCs/>
          <w:sz w:val="32"/>
          <w:szCs w:val="24"/>
        </w:rPr>
        <w:t>年</w:t>
      </w:r>
      <w:r>
        <w:rPr>
          <w:rFonts w:hint="eastAsia" w:ascii="宋体" w:hAnsi="宋体"/>
          <w:b/>
          <w:bCs/>
          <w:sz w:val="32"/>
          <w:szCs w:val="24"/>
          <w:lang w:val="en-US" w:eastAsia="zh-CN"/>
        </w:rPr>
        <w:t>8</w:t>
      </w:r>
      <w:r>
        <w:rPr>
          <w:rFonts w:hint="eastAsia" w:ascii="宋体" w:hAnsi="宋体"/>
          <w:b/>
          <w:bCs/>
          <w:sz w:val="32"/>
          <w:szCs w:val="24"/>
        </w:rPr>
        <w:t>月</w:t>
      </w:r>
      <w:r>
        <w:rPr>
          <w:rFonts w:hint="eastAsia" w:ascii="宋体" w:hAnsi="宋体"/>
          <w:b/>
          <w:bCs/>
          <w:color w:val="auto"/>
          <w:sz w:val="32"/>
          <w:szCs w:val="24"/>
          <w:lang w:val="en-US" w:eastAsia="zh-CN"/>
        </w:rPr>
        <w:t>12</w:t>
      </w:r>
      <w:r>
        <w:rPr>
          <w:rFonts w:hint="eastAsia" w:ascii="宋体" w:hAnsi="宋体"/>
          <w:b/>
          <w:bCs/>
          <w:sz w:val="32"/>
          <w:szCs w:val="24"/>
        </w:rPr>
        <w:t>日</w:t>
      </w:r>
    </w:p>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lang w:eastAsia="zh-CN"/>
        </w:rPr>
        <w:t>南通开发区星湖小学无人机编程编队</w:t>
      </w:r>
      <w:r>
        <w:rPr>
          <w:rFonts w:hint="eastAsia" w:ascii="宋体" w:hAnsi="宋体" w:eastAsia="宋体" w:cs="宋体"/>
          <w:b/>
          <w:kern w:val="0"/>
          <w:sz w:val="32"/>
          <w:szCs w:val="32"/>
        </w:rPr>
        <w:t>采购项目</w:t>
      </w: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南通开发区星湖小学无人机编程编队采购项目</w:t>
      </w:r>
      <w:r>
        <w:rPr>
          <w:rFonts w:hint="eastAsia" w:ascii="宋体" w:hAnsi="宋体" w:eastAsia="宋体"/>
          <w:sz w:val="24"/>
          <w:szCs w:val="24"/>
        </w:rPr>
        <w:t>潜在供应商应在供应商登陆南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2"/>
          <w:rFonts w:hint="eastAsia" w:ascii="宋体" w:hAnsi="宋体" w:eastAsia="宋体"/>
          <w:sz w:val="24"/>
          <w:szCs w:val="24"/>
          <w:highlight w:val="none"/>
        </w:rPr>
        <w:t>http://www.ntkfqjy.com/），下载询价文件，并于202</w:t>
      </w:r>
      <w:r>
        <w:rPr>
          <w:rStyle w:val="12"/>
          <w:rFonts w:ascii="宋体" w:hAnsi="宋体" w:eastAsia="宋体"/>
          <w:sz w:val="24"/>
          <w:szCs w:val="24"/>
          <w:highlight w:val="none"/>
        </w:rPr>
        <w:t>1</w:t>
      </w:r>
      <w:r>
        <w:rPr>
          <w:rStyle w:val="12"/>
          <w:rFonts w:hint="eastAsia" w:ascii="宋体" w:hAnsi="宋体" w:eastAsia="宋体"/>
          <w:bCs/>
          <w:sz w:val="24"/>
          <w:szCs w:val="24"/>
          <w:highlight w:val="none"/>
        </w:rPr>
        <w:t>年</w:t>
      </w:r>
      <w:r>
        <w:rPr>
          <w:rStyle w:val="12"/>
          <w:rFonts w:ascii="宋体" w:hAnsi="宋体" w:eastAsia="宋体"/>
          <w:bCs/>
          <w:sz w:val="24"/>
          <w:szCs w:val="24"/>
          <w:highlight w:val="none"/>
        </w:rPr>
        <w:t>8</w:t>
      </w:r>
      <w:r>
        <w:rPr>
          <w:rStyle w:val="12"/>
          <w:rFonts w:hint="eastAsia" w:ascii="宋体" w:hAnsi="宋体" w:eastAsia="宋体"/>
          <w:bCs/>
          <w:sz w:val="24"/>
          <w:szCs w:val="24"/>
          <w:highlight w:val="none"/>
        </w:rPr>
        <w:t>月</w:t>
      </w:r>
      <w:r>
        <w:rPr>
          <w:rStyle w:val="12"/>
          <w:rFonts w:hint="eastAsia" w:ascii="宋体" w:hAnsi="宋体" w:eastAsia="宋体"/>
          <w:bCs/>
          <w:sz w:val="24"/>
          <w:szCs w:val="24"/>
          <w:highlight w:val="none"/>
        </w:rPr>
        <w:fldChar w:fldCharType="end"/>
      </w:r>
      <w:r>
        <w:rPr>
          <w:rFonts w:hint="eastAsia" w:ascii="宋体" w:hAnsi="宋体" w:eastAsia="宋体"/>
          <w:bCs/>
          <w:color w:val="auto"/>
          <w:sz w:val="24"/>
          <w:szCs w:val="24"/>
          <w:highlight w:val="none"/>
          <w:u w:val="single"/>
          <w:lang w:val="en-US" w:eastAsia="zh-CN"/>
        </w:rPr>
        <w:t>18</w:t>
      </w:r>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10</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3</w:t>
      </w:r>
      <w:r>
        <w:rPr>
          <w:rFonts w:ascii="宋体" w:hAnsi="宋体" w:eastAsia="宋体"/>
          <w:bCs/>
          <w:sz w:val="24"/>
          <w:szCs w:val="24"/>
          <w:highlight w:val="none"/>
          <w:u w:val="single"/>
        </w:rPr>
        <w:t>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4"/>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eastAsia="zh-CN"/>
        </w:rPr>
        <w:t>南通开发区星湖小学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南通开发区星湖小学无人机编程编队采购项目</w:t>
      </w:r>
      <w:r>
        <w:rPr>
          <w:rFonts w:hint="eastAsia" w:ascii="宋体" w:hAnsi="宋体" w:eastAsia="宋体" w:cs="仿宋"/>
          <w:sz w:val="24"/>
          <w:szCs w:val="24"/>
        </w:rPr>
        <w:t>实施询价采购，欢迎符合条件的供应商参加。</w:t>
      </w:r>
    </w:p>
    <w:p>
      <w:pPr>
        <w:pStyle w:val="4"/>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南通开发区星湖小学无人机编程编队采购项目</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u w:val="single"/>
          <w:lang w:val="en-US" w:eastAsia="zh-CN"/>
        </w:rPr>
        <w:t>5</w:t>
      </w:r>
      <w:r>
        <w:rPr>
          <w:rFonts w:hint="eastAsia" w:ascii="宋体" w:hAnsi="宋体" w:eastAsia="宋体"/>
          <w:sz w:val="24"/>
          <w:szCs w:val="24"/>
        </w:rPr>
        <w:t>万元</w:t>
      </w:r>
    </w:p>
    <w:p>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5</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、采购需求：</w:t>
      </w:r>
      <w:r>
        <w:rPr>
          <w:rFonts w:hint="eastAsia" w:ascii="宋体" w:hAnsi="宋体" w:eastAsia="宋体"/>
          <w:sz w:val="24"/>
          <w:szCs w:val="24"/>
          <w:lang w:eastAsia="zh-CN"/>
        </w:rPr>
        <w:t>南通开发区星湖小学测温设备</w:t>
      </w:r>
      <w:r>
        <w:rPr>
          <w:rFonts w:hint="eastAsia" w:ascii="宋体" w:hAnsi="宋体" w:eastAsia="宋体"/>
          <w:sz w:val="24"/>
          <w:szCs w:val="24"/>
        </w:rPr>
        <w:t>设备采购、安装、调试及后续服务，详见询价文件附件。</w:t>
      </w:r>
    </w:p>
    <w:p>
      <w:pPr>
        <w:spacing w:line="44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w:t>
      </w:r>
      <w:r>
        <w:rPr>
          <w:rFonts w:hint="eastAsia" w:ascii="宋体" w:hAnsi="宋体" w:eastAsia="宋体"/>
          <w:b/>
          <w:bCs/>
        </w:rPr>
        <w:t>交货期：</w:t>
      </w:r>
      <w:r>
        <w:rPr>
          <w:rFonts w:ascii="宋体" w:hAnsi="宋体" w:eastAsia="宋体"/>
        </w:rPr>
        <w:t xml:space="preserve"> </w:t>
      </w:r>
      <w:r>
        <w:rPr>
          <w:rFonts w:hint="eastAsia" w:ascii="宋体" w:hAnsi="宋体" w:eastAsia="宋体"/>
        </w:rPr>
        <w:t>自合同签定之日起</w:t>
      </w:r>
      <w:r>
        <w:rPr>
          <w:rFonts w:hint="eastAsia" w:ascii="宋体" w:hAnsi="宋体" w:eastAsia="宋体"/>
          <w:lang w:val="en-US" w:eastAsia="zh-CN"/>
        </w:rPr>
        <w:t>15</w:t>
      </w:r>
      <w:r>
        <w:rPr>
          <w:rFonts w:hint="eastAsia" w:ascii="宋体" w:hAnsi="宋体" w:eastAsia="宋体"/>
        </w:rPr>
        <w:t>天内</w:t>
      </w:r>
      <w:r>
        <w:rPr>
          <w:rFonts w:ascii="宋体" w:hAnsi="宋体" w:eastAsia="宋体"/>
          <w:sz w:val="24"/>
          <w:szCs w:val="24"/>
        </w:rPr>
        <w:t xml:space="preserve"> </w:t>
      </w:r>
    </w:p>
    <w:p>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③供应商须提供参与本次项目政府采购活动前三年内在经营活动中没有重大违法记录的书面《无重大违法记录声明函》（须加盖公章），格式见附件</w:t>
      </w:r>
      <w:r>
        <w:rPr>
          <w:rFonts w:hint="eastAsia" w:cs="Times New Roman"/>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b/>
          <w:highlight w:val="none"/>
          <w:u w:val="single"/>
          <w:shd w:val="clear" w:color="auto" w:fill="FFFFFF"/>
        </w:rPr>
        <w:t>1</w:t>
      </w:r>
      <w:r>
        <w:rPr>
          <w:rFonts w:hint="eastAsia"/>
          <w:b/>
          <w:highlight w:val="none"/>
          <w:shd w:val="clear" w:color="auto" w:fill="FFFFFF"/>
        </w:rPr>
        <w:t>年</w:t>
      </w:r>
      <w:r>
        <w:rPr>
          <w:b/>
          <w:highlight w:val="none"/>
          <w:u w:val="single"/>
          <w:shd w:val="clear" w:color="auto" w:fill="FFFFFF"/>
        </w:rPr>
        <w:t>8</w:t>
      </w:r>
      <w:r>
        <w:rPr>
          <w:rFonts w:hint="eastAsia"/>
          <w:b/>
          <w:highlight w:val="none"/>
          <w:shd w:val="clear" w:color="auto" w:fill="FFFFFF"/>
        </w:rPr>
        <w:t>月</w:t>
      </w:r>
      <w:r>
        <w:rPr>
          <w:rFonts w:hint="eastAsia"/>
          <w:b/>
          <w:color w:val="auto"/>
          <w:highlight w:val="none"/>
          <w:u w:val="single"/>
          <w:shd w:val="clear" w:color="auto" w:fill="FFFFFF"/>
          <w:lang w:val="en-US" w:eastAsia="zh-CN"/>
        </w:rPr>
        <w:t>18日10点30分</w:t>
      </w:r>
      <w:r>
        <w:rPr>
          <w:rFonts w:hint="eastAsia"/>
          <w:highlight w:val="none"/>
          <w:shd w:val="clear" w:color="auto" w:fill="FFFFFF"/>
        </w:rPr>
        <w:t>，逾期送达的询价响应文件将不予接收。</w:t>
      </w:r>
    </w:p>
    <w:p>
      <w:pPr>
        <w:pStyle w:val="9"/>
        <w:shd w:val="clear" w:color="auto" w:fill="FFFFFF"/>
        <w:spacing w:before="0" w:beforeAutospacing="0" w:after="0" w:afterAutospacing="0" w:line="440" w:lineRule="exact"/>
        <w:rPr>
          <w:rFonts w:hint="eastAsia" w:cs="Times New Roman"/>
          <w:shd w:val="clear" w:color="auto" w:fill="FFFFFF"/>
        </w:rPr>
      </w:pPr>
      <w:r>
        <w:rPr>
          <w:rFonts w:hint="eastAsia"/>
          <w:highlight w:val="none"/>
          <w:shd w:val="clear" w:color="auto" w:fill="FFFFFF"/>
        </w:rPr>
        <w:t>地点：</w:t>
      </w:r>
      <w:r>
        <w:rPr>
          <w:rFonts w:hint="eastAsia" w:cs="Times New Roman"/>
          <w:shd w:val="clear" w:color="auto" w:fill="FFFFFF"/>
        </w:rPr>
        <w:t>南通经济技术开发区星湖小学林翠路39号星灿天地四楼会议室</w:t>
      </w:r>
    </w:p>
    <w:p>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rPr>
        <w:t>2021年8月</w:t>
      </w:r>
      <w:r>
        <w:rPr>
          <w:rFonts w:hint="eastAsia" w:ascii="宋体" w:hAnsi="宋体" w:eastAsia="宋体"/>
          <w:b/>
          <w:sz w:val="24"/>
          <w:szCs w:val="24"/>
          <w:highlight w:val="none"/>
          <w:u w:val="single"/>
          <w:lang w:val="en-US" w:eastAsia="zh-CN"/>
        </w:rPr>
        <w:t>18日10点30分</w:t>
      </w:r>
    </w:p>
    <w:p>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自本公告发布之日起3个工作日。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2、网上报价为项目的总价，不得将项目拆分或选择性报价；</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9"/>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eastAsia="zh-CN"/>
        </w:rPr>
        <w:t>南通开发区星湖小学</w:t>
      </w:r>
    </w:p>
    <w:p>
      <w:pPr>
        <w:pStyle w:val="9"/>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val="en-US" w:eastAsia="zh-CN"/>
        </w:rPr>
        <w:t>蒋</w:t>
      </w:r>
      <w:r>
        <w:rPr>
          <w:rFonts w:hint="eastAsia" w:cs="Times New Roman"/>
          <w:bCs/>
          <w:kern w:val="2"/>
          <w:lang w:eastAsia="zh-CN"/>
        </w:rPr>
        <w:t>老师</w:t>
      </w:r>
    </w:p>
    <w:p>
      <w:pPr>
        <w:pStyle w:val="9"/>
        <w:shd w:val="clear" w:color="auto" w:fill="FFFFFF"/>
        <w:spacing w:before="0" w:beforeAutospacing="0" w:after="0" w:afterAutospacing="0" w:line="440" w:lineRule="exact"/>
        <w:ind w:firstLine="482"/>
        <w:rPr>
          <w:rFonts w:hint="default" w:eastAsia="宋体" w:cs="Times New Roman"/>
          <w:kern w:val="2"/>
          <w:lang w:val="en-US" w:eastAsia="zh-CN"/>
        </w:rPr>
      </w:pPr>
      <w:r>
        <w:rPr>
          <w:rFonts w:hint="eastAsia" w:cs="Times New Roman"/>
          <w:b/>
          <w:bCs/>
          <w:kern w:val="2"/>
        </w:rPr>
        <w:t>联系电话：</w:t>
      </w:r>
      <w:r>
        <w:rPr>
          <w:rFonts w:hint="eastAsia" w:cs="宋体"/>
          <w:sz w:val="24"/>
          <w:szCs w:val="24"/>
          <w:lang w:val="en-US" w:eastAsia="zh-CN"/>
        </w:rPr>
        <w:t>51086003</w:t>
      </w:r>
    </w:p>
    <w:p>
      <w:pPr>
        <w:pStyle w:val="9"/>
        <w:shd w:val="clear" w:color="auto" w:fill="FFFFFF"/>
        <w:spacing w:before="0" w:beforeAutospacing="0" w:after="0" w:afterAutospacing="0" w:line="440" w:lineRule="exact"/>
        <w:ind w:right="1928"/>
        <w:rPr>
          <w:rFonts w:cs="微软雅黑"/>
          <w:sz w:val="21"/>
          <w:szCs w:val="21"/>
        </w:rPr>
      </w:pPr>
    </w:p>
    <w:p>
      <w:pPr>
        <w:pStyle w:val="18"/>
        <w:ind w:right="964" w:firstLine="0"/>
        <w:jc w:val="right"/>
        <w:rPr>
          <w:rFonts w:hint="eastAsia" w:eastAsia="宋体"/>
          <w:lang w:eastAsia="zh-CN"/>
        </w:rPr>
      </w:pPr>
      <w:r>
        <w:rPr>
          <w:rFonts w:hint="eastAsia"/>
          <w:lang w:eastAsia="zh-CN"/>
        </w:rPr>
        <w:t>南通开发区星湖小学</w:t>
      </w:r>
    </w:p>
    <w:p>
      <w:pPr>
        <w:pStyle w:val="18"/>
        <w:ind w:right="964" w:firstLine="0"/>
        <w:jc w:val="right"/>
        <w:rPr>
          <w:rFonts w:ascii="宋体" w:hAnsi="宋体"/>
          <w:b/>
          <w:kern w:val="2"/>
        </w:rPr>
      </w:pPr>
      <w:r>
        <w:rPr>
          <w:rFonts w:hint="eastAsia" w:ascii="宋体" w:hAnsi="宋体"/>
          <w:b/>
          <w:kern w:val="2"/>
        </w:rPr>
        <w:t>202</w:t>
      </w:r>
      <w:r>
        <w:rPr>
          <w:rFonts w:ascii="宋体" w:hAnsi="宋体"/>
          <w:b/>
          <w:kern w:val="2"/>
        </w:rPr>
        <w:t>1</w:t>
      </w:r>
      <w:r>
        <w:rPr>
          <w:rFonts w:hint="eastAsia" w:ascii="宋体" w:hAnsi="宋体"/>
          <w:b/>
          <w:kern w:val="2"/>
        </w:rPr>
        <w:t>年</w:t>
      </w:r>
      <w:r>
        <w:rPr>
          <w:rFonts w:ascii="宋体" w:hAnsi="宋体"/>
          <w:b/>
          <w:kern w:val="2"/>
        </w:rPr>
        <w:t>8</w:t>
      </w:r>
      <w:r>
        <w:rPr>
          <w:rFonts w:hint="eastAsia" w:ascii="宋体" w:hAnsi="宋体"/>
          <w:b/>
          <w:kern w:val="2"/>
        </w:rPr>
        <w:t>月</w:t>
      </w:r>
      <w:r>
        <w:rPr>
          <w:rFonts w:hint="eastAsia" w:ascii="宋体" w:hAnsi="宋体"/>
          <w:b/>
          <w:color w:val="auto"/>
          <w:kern w:val="2"/>
          <w:lang w:val="en-US" w:eastAsia="zh-CN"/>
        </w:rPr>
        <w:t>12</w:t>
      </w:r>
      <w:r>
        <w:rPr>
          <w:rFonts w:hint="eastAsia" w:ascii="宋体" w:hAnsi="宋体"/>
          <w:b/>
          <w:kern w:val="2"/>
        </w:rPr>
        <w:t>日</w:t>
      </w:r>
      <w:bookmarkEnd w:id="0"/>
    </w:p>
    <w:p>
      <w:pPr>
        <w:pStyle w:val="18"/>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pPr>
        <w:numPr>
          <w:ilvl w:val="0"/>
          <w:numId w:val="1"/>
        </w:numPr>
        <w:spacing w:line="360" w:lineRule="auto"/>
        <w:rPr>
          <w:rFonts w:ascii="宋体" w:hAnsi="宋体" w:eastAsia="宋体" w:cs="宋体"/>
          <w:b/>
          <w:sz w:val="28"/>
          <w:szCs w:val="28"/>
        </w:rPr>
      </w:pPr>
      <w:r>
        <w:rPr>
          <w:rFonts w:hint="eastAsia" w:ascii="宋体" w:hAnsi="宋体" w:eastAsia="宋体" w:cs="宋体"/>
          <w:b/>
          <w:sz w:val="28"/>
          <w:szCs w:val="28"/>
        </w:rPr>
        <w:t>项目需求</w:t>
      </w:r>
    </w:p>
    <w:tbl>
      <w:tblPr>
        <w:tblStyle w:val="10"/>
        <w:tblW w:w="8554" w:type="dxa"/>
        <w:tblInd w:w="93" w:type="dxa"/>
        <w:shd w:val="clear" w:color="auto" w:fill="auto"/>
        <w:tblLayout w:type="autofit"/>
        <w:tblCellMar>
          <w:top w:w="0" w:type="dxa"/>
          <w:left w:w="108" w:type="dxa"/>
          <w:bottom w:w="0" w:type="dxa"/>
          <w:right w:w="108" w:type="dxa"/>
        </w:tblCellMar>
      </w:tblPr>
      <w:tblGrid>
        <w:gridCol w:w="629"/>
        <w:gridCol w:w="1379"/>
        <w:gridCol w:w="4686"/>
        <w:gridCol w:w="1860"/>
      </w:tblGrid>
      <w:tr>
        <w:tblPrEx>
          <w:shd w:val="clear" w:color="auto" w:fill="auto"/>
          <w:tblCellMar>
            <w:top w:w="0" w:type="dxa"/>
            <w:left w:w="108" w:type="dxa"/>
            <w:bottom w:w="0" w:type="dxa"/>
            <w:right w:w="108" w:type="dxa"/>
          </w:tblCellMar>
        </w:tblPrEx>
        <w:trPr>
          <w:trHeight w:val="405" w:hRule="atLeast"/>
        </w:trPr>
        <w:tc>
          <w:tcPr>
            <w:tcW w:w="629" w:type="dxa"/>
            <w:tcBorders>
              <w:top w:val="single" w:color="A5A5A5" w:sz="4" w:space="0"/>
              <w:left w:val="single" w:color="A5A5A5" w:sz="4" w:space="0"/>
              <w:bottom w:val="single" w:color="3F3F3F" w:sz="4" w:space="0"/>
              <w:right w:val="single" w:color="A5A5A5" w:sz="4" w:space="0"/>
            </w:tcBorders>
            <w:shd w:val="clear" w:color="auto" w:fill="BDC0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379" w:type="dxa"/>
            <w:tcBorders>
              <w:top w:val="single" w:color="A5A5A5" w:sz="4" w:space="0"/>
              <w:left w:val="single" w:color="A5A5A5" w:sz="4" w:space="0"/>
              <w:bottom w:val="single" w:color="3F3F3F" w:sz="4" w:space="0"/>
              <w:right w:val="single" w:color="A5A5A5" w:sz="4" w:space="0"/>
            </w:tcBorders>
            <w:shd w:val="clear" w:color="auto" w:fill="BDC0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4686" w:type="dxa"/>
            <w:tcBorders>
              <w:top w:val="single" w:color="A5A5A5" w:sz="4" w:space="0"/>
              <w:left w:val="single" w:color="A5A5A5" w:sz="4" w:space="0"/>
              <w:bottom w:val="single" w:color="3F3F3F" w:sz="4" w:space="0"/>
              <w:right w:val="single" w:color="A5A5A5" w:sz="4" w:space="0"/>
            </w:tcBorders>
            <w:shd w:val="clear" w:color="auto" w:fill="BDC0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产品型号、规格</w:t>
            </w:r>
          </w:p>
        </w:tc>
        <w:tc>
          <w:tcPr>
            <w:tcW w:w="1860" w:type="dxa"/>
            <w:tcBorders>
              <w:top w:val="single" w:color="A5A5A5" w:sz="4" w:space="0"/>
              <w:left w:val="single" w:color="A5A5A5" w:sz="4" w:space="0"/>
              <w:bottom w:val="single" w:color="3F3F3F" w:sz="4" w:space="0"/>
              <w:right w:val="single" w:color="A5A5A5" w:sz="4" w:space="0"/>
            </w:tcBorders>
            <w:shd w:val="clear" w:color="auto" w:fill="BDC0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r>
      <w:tr>
        <w:tblPrEx>
          <w:shd w:val="clear" w:color="auto" w:fill="auto"/>
          <w:tblCellMar>
            <w:top w:w="0" w:type="dxa"/>
            <w:left w:w="108" w:type="dxa"/>
            <w:bottom w:w="0" w:type="dxa"/>
            <w:right w:w="108" w:type="dxa"/>
          </w:tblCellMar>
        </w:tblPrEx>
        <w:trPr>
          <w:trHeight w:val="3080" w:hRule="atLeast"/>
        </w:trPr>
        <w:tc>
          <w:tcPr>
            <w:tcW w:w="629" w:type="dxa"/>
            <w:tcBorders>
              <w:top w:val="single" w:color="3F3F3F" w:sz="4" w:space="0"/>
              <w:left w:val="single" w:color="A5A5A5" w:sz="4" w:space="0"/>
              <w:bottom w:val="single" w:color="A5A5A5" w:sz="4" w:space="0"/>
              <w:right w:val="single" w:color="3F3F3F" w:sz="4" w:space="0"/>
            </w:tcBorders>
            <w:shd w:val="clear" w:color="auto" w:fill="DBDBDB"/>
            <w:vAlign w:val="center"/>
          </w:tcPr>
          <w:p>
            <w:pPr>
              <w:keepNext w:val="0"/>
              <w:keepLines w:val="0"/>
              <w:widowControl/>
              <w:suppressLineNumbers w:val="0"/>
              <w:jc w:val="center"/>
              <w:textAlignment w:val="center"/>
              <w:rPr>
                <w:rFonts w:ascii="Helvetica Neue" w:hAnsi="Helvetica Neue" w:eastAsia="Helvetica Neue" w:cs="Helvetica Neue"/>
                <w:i w:val="0"/>
                <w:iCs w:val="0"/>
                <w:color w:val="000000"/>
                <w:sz w:val="20"/>
                <w:szCs w:val="20"/>
                <w:u w:val="none"/>
              </w:rPr>
            </w:pPr>
            <w:r>
              <w:rPr>
                <w:rFonts w:hint="default" w:ascii="Helvetica Neue" w:hAnsi="Helvetica Neue" w:eastAsia="Helvetica Neue" w:cs="Helvetica Neue"/>
                <w:i w:val="0"/>
                <w:iCs w:val="0"/>
                <w:color w:val="000000"/>
                <w:kern w:val="0"/>
                <w:sz w:val="20"/>
                <w:szCs w:val="20"/>
                <w:u w:val="none"/>
                <w:lang w:val="en-US" w:eastAsia="zh-CN" w:bidi="ar"/>
              </w:rPr>
              <w:t>1</w:t>
            </w:r>
          </w:p>
        </w:tc>
        <w:tc>
          <w:tcPr>
            <w:tcW w:w="1379" w:type="dxa"/>
            <w:tcBorders>
              <w:top w:val="single" w:color="3F3F3F" w:sz="4" w:space="0"/>
              <w:left w:val="single" w:color="3F3F3F" w:sz="4" w:space="0"/>
              <w:bottom w:val="single" w:color="A5A5A5" w:sz="4" w:space="0"/>
              <w:right w:val="single" w:color="A5A5A5" w:sz="4" w:space="0"/>
            </w:tcBorders>
            <w:shd w:val="clear" w:color="auto" w:fill="auto"/>
            <w:vAlign w:val="center"/>
          </w:tcPr>
          <w:p>
            <w:pPr>
              <w:keepNext w:val="0"/>
              <w:keepLines w:val="0"/>
              <w:widowControl/>
              <w:suppressLineNumbers w:val="0"/>
              <w:jc w:val="center"/>
              <w:textAlignment w:val="center"/>
              <w:rPr>
                <w:rFonts w:ascii="方正书宋_GBK" w:hAnsi="方正书宋_GBK" w:eastAsia="方正书宋_GBK" w:cs="方正书宋_GBK"/>
                <w:i w:val="0"/>
                <w:iCs w:val="0"/>
                <w:color w:val="000000"/>
                <w:sz w:val="20"/>
                <w:szCs w:val="20"/>
                <w:u w:val="none"/>
              </w:rPr>
            </w:pPr>
            <w:r>
              <w:rPr>
                <w:rFonts w:hint="default" w:ascii="宋体" w:hAnsi="宋体" w:eastAsia="宋体" w:cs="宋体"/>
                <w:i w:val="0"/>
                <w:iCs w:val="0"/>
                <w:color w:val="000000"/>
                <w:kern w:val="0"/>
                <w:sz w:val="20"/>
                <w:szCs w:val="20"/>
                <w:u w:val="none"/>
                <w:lang w:val="en-US" w:eastAsia="zh-CN" w:bidi="ar"/>
              </w:rPr>
              <w:t>青少年物联网创新创客大赛赛事套装</w:t>
            </w:r>
          </w:p>
        </w:tc>
        <w:tc>
          <w:tcPr>
            <w:tcW w:w="4686" w:type="dxa"/>
            <w:tcBorders>
              <w:top w:val="single" w:color="3F3F3F" w:sz="4" w:space="0"/>
              <w:left w:val="single" w:color="000000" w:sz="4" w:space="0"/>
              <w:bottom w:val="single" w:color="A5A5A5" w:sz="4" w:space="0"/>
              <w:right w:val="single" w:color="A5A5A5"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4"/>
                <w:lang w:val="en-US" w:eastAsia="zh-CN" w:bidi="ar"/>
              </w:rPr>
              <w:t>基于项目化教学设计，融合了金属零件、强大的硬件和图形化、Python编程。凭借全新人工智能编程主控、高精密编码电机和全新设计的传感器系统，学生可以在设计和搭建先进多样的机器人发明的过程中，进行数据科学、物联网、人工智能、图形化/Python多个方向和主题的学习。产品组成：</w:t>
            </w:r>
            <w:r>
              <w:rPr>
                <w:rStyle w:val="25"/>
                <w:lang w:val="en-US" w:eastAsia="zh-CN" w:bidi="ar"/>
              </w:rPr>
              <w:br w:type="textWrapping"/>
            </w:r>
            <w:r>
              <w:rPr>
                <w:rStyle w:val="24"/>
                <w:lang w:val="en-US" w:eastAsia="zh-CN" w:bidi="ar"/>
              </w:rPr>
              <w:t>核心主控、扩展板、超声波传感器、四路颜色传感器、</w:t>
            </w:r>
            <w:r>
              <w:rPr>
                <w:rStyle w:val="25"/>
                <w:lang w:val="en-US" w:eastAsia="zh-CN" w:bidi="ar"/>
              </w:rPr>
              <w:t>180</w:t>
            </w:r>
            <w:r>
              <w:rPr>
                <w:rStyle w:val="24"/>
                <w:lang w:val="en-US" w:eastAsia="zh-CN" w:bidi="ar"/>
              </w:rPr>
              <w:t>光电编码电机</w:t>
            </w:r>
            <w:r>
              <w:rPr>
                <w:rStyle w:val="25"/>
                <w:lang w:val="en-US" w:eastAsia="zh-CN" w:bidi="ar"/>
              </w:rPr>
              <w:t>×2</w:t>
            </w:r>
            <w:r>
              <w:rPr>
                <w:rStyle w:val="24"/>
                <w:lang w:val="en-US" w:eastAsia="zh-CN" w:bidi="ar"/>
              </w:rPr>
              <w:t>、</w:t>
            </w:r>
            <w:r>
              <w:rPr>
                <w:rStyle w:val="25"/>
                <w:lang w:val="en-US" w:eastAsia="zh-CN" w:bidi="ar"/>
              </w:rPr>
              <w:t xml:space="preserve">MS-1.5A </w:t>
            </w:r>
            <w:r>
              <w:rPr>
                <w:rStyle w:val="24"/>
                <w:lang w:val="en-US" w:eastAsia="zh-CN" w:bidi="ar"/>
              </w:rPr>
              <w:t>舵机</w:t>
            </w:r>
            <w:r>
              <w:rPr>
                <w:rStyle w:val="25"/>
                <w:lang w:val="en-US" w:eastAsia="zh-CN" w:bidi="ar"/>
              </w:rPr>
              <w:t>×3</w:t>
            </w:r>
            <w:r>
              <w:rPr>
                <w:rStyle w:val="24"/>
                <w:lang w:val="en-US" w:eastAsia="zh-CN" w:bidi="ar"/>
              </w:rPr>
              <w:t>；可以参加青少年物联网创新创客大赛</w:t>
            </w:r>
          </w:p>
        </w:tc>
        <w:tc>
          <w:tcPr>
            <w:tcW w:w="1860" w:type="dxa"/>
            <w:tcBorders>
              <w:top w:val="single" w:color="3F3F3F" w:sz="4" w:space="0"/>
              <w:left w:val="single" w:color="A5A5A5" w:sz="4" w:space="0"/>
              <w:bottom w:val="single" w:color="A5A5A5" w:sz="4" w:space="0"/>
              <w:right w:val="single" w:color="A5A5A5" w:sz="4" w:space="0"/>
            </w:tcBorders>
            <w:shd w:val="clear" w:color="auto" w:fill="auto"/>
            <w:vAlign w:val="center"/>
          </w:tcPr>
          <w:p>
            <w:pPr>
              <w:keepNext w:val="0"/>
              <w:keepLines w:val="0"/>
              <w:widowControl/>
              <w:suppressLineNumbers w:val="0"/>
              <w:jc w:val="center"/>
              <w:textAlignment w:val="center"/>
              <w:rPr>
                <w:rFonts w:hint="default" w:ascii="Helvetica Neue" w:hAnsi="Helvetica Neue" w:eastAsia="Helvetica Neue" w:cs="Helvetica Neue"/>
                <w:i w:val="0"/>
                <w:iCs w:val="0"/>
                <w:color w:val="000000"/>
                <w:sz w:val="20"/>
                <w:szCs w:val="20"/>
                <w:u w:val="none"/>
              </w:rPr>
            </w:pPr>
            <w:r>
              <w:rPr>
                <w:rFonts w:hint="default" w:ascii="Helvetica Neue" w:hAnsi="Helvetica Neue" w:eastAsia="Helvetica Neue" w:cs="Helvetica Neue"/>
                <w:i w:val="0"/>
                <w:iCs w:val="0"/>
                <w:color w:val="000000"/>
                <w:kern w:val="0"/>
                <w:sz w:val="20"/>
                <w:szCs w:val="20"/>
                <w:u w:val="none"/>
                <w:lang w:val="en-US" w:eastAsia="zh-CN" w:bidi="ar"/>
              </w:rPr>
              <w:t>4</w:t>
            </w:r>
          </w:p>
        </w:tc>
      </w:tr>
      <w:tr>
        <w:tblPrEx>
          <w:shd w:val="clear" w:color="auto" w:fill="auto"/>
          <w:tblCellMar>
            <w:top w:w="0" w:type="dxa"/>
            <w:left w:w="108" w:type="dxa"/>
            <w:bottom w:w="0" w:type="dxa"/>
            <w:right w:w="108" w:type="dxa"/>
          </w:tblCellMar>
        </w:tblPrEx>
        <w:trPr>
          <w:trHeight w:val="2100" w:hRule="atLeast"/>
        </w:trPr>
        <w:tc>
          <w:tcPr>
            <w:tcW w:w="629" w:type="dxa"/>
            <w:tcBorders>
              <w:top w:val="single" w:color="3F3F3F" w:sz="4" w:space="0"/>
              <w:left w:val="single" w:color="A5A5A5" w:sz="4" w:space="0"/>
              <w:bottom w:val="single" w:color="A5A5A5" w:sz="4" w:space="0"/>
              <w:right w:val="single" w:color="3F3F3F" w:sz="4" w:space="0"/>
            </w:tcBorders>
            <w:shd w:val="clear" w:color="auto" w:fill="DBDBDB"/>
            <w:vAlign w:val="center"/>
          </w:tcPr>
          <w:p>
            <w:pPr>
              <w:keepNext w:val="0"/>
              <w:keepLines w:val="0"/>
              <w:widowControl/>
              <w:suppressLineNumbers w:val="0"/>
              <w:jc w:val="center"/>
              <w:textAlignment w:val="center"/>
              <w:rPr>
                <w:rFonts w:hint="default" w:ascii="Helvetica Neue" w:hAnsi="Helvetica Neue" w:eastAsia="Helvetica Neue" w:cs="Helvetica Neue"/>
                <w:i w:val="0"/>
                <w:iCs w:val="0"/>
                <w:color w:val="000000"/>
                <w:sz w:val="20"/>
                <w:szCs w:val="20"/>
                <w:u w:val="none"/>
              </w:rPr>
            </w:pPr>
            <w:r>
              <w:rPr>
                <w:rFonts w:hint="default" w:ascii="Helvetica Neue" w:hAnsi="Helvetica Neue" w:eastAsia="Helvetica Neue" w:cs="Helvetica Neue"/>
                <w:i w:val="0"/>
                <w:iCs w:val="0"/>
                <w:color w:val="000000"/>
                <w:kern w:val="0"/>
                <w:sz w:val="20"/>
                <w:szCs w:val="20"/>
                <w:u w:val="none"/>
                <w:lang w:val="en-US" w:eastAsia="zh-CN" w:bidi="ar"/>
              </w:rPr>
              <w:t>2</w:t>
            </w:r>
          </w:p>
        </w:tc>
        <w:tc>
          <w:tcPr>
            <w:tcW w:w="1379" w:type="dxa"/>
            <w:tcBorders>
              <w:top w:val="single" w:color="3F3F3F" w:sz="4" w:space="0"/>
              <w:left w:val="single" w:color="3F3F3F" w:sz="4" w:space="0"/>
              <w:bottom w:val="single" w:color="A5A5A5" w:sz="4" w:space="0"/>
              <w:right w:val="single" w:color="A5A5A5"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物联网场地套装</w:t>
            </w:r>
          </w:p>
        </w:tc>
        <w:tc>
          <w:tcPr>
            <w:tcW w:w="4686" w:type="dxa"/>
            <w:tcBorders>
              <w:top w:val="single" w:color="3F3F3F" w:sz="4" w:space="0"/>
              <w:left w:val="single" w:color="000000" w:sz="4" w:space="0"/>
              <w:bottom w:val="single" w:color="A5A5A5" w:sz="4" w:space="0"/>
              <w:right w:val="single" w:color="A5A5A5"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一、产品描述：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场地图纸一张、磁吸棒x2、包含限位开关、部分新连接片、支架、轴等机械件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二、产品组成：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场地图纸一张、磁吸棒x2、包含限位开关、部分新连接片、支架、轴等机械件</w:t>
            </w:r>
          </w:p>
        </w:tc>
        <w:tc>
          <w:tcPr>
            <w:tcW w:w="1860" w:type="dxa"/>
            <w:tcBorders>
              <w:top w:val="single" w:color="3F3F3F" w:sz="4" w:space="0"/>
              <w:left w:val="single" w:color="A5A5A5" w:sz="4" w:space="0"/>
              <w:bottom w:val="single" w:color="A5A5A5" w:sz="4" w:space="0"/>
              <w:right w:val="single" w:color="A5A5A5" w:sz="4" w:space="0"/>
            </w:tcBorders>
            <w:shd w:val="clear" w:color="auto" w:fill="auto"/>
            <w:vAlign w:val="center"/>
          </w:tcPr>
          <w:p>
            <w:pPr>
              <w:keepNext w:val="0"/>
              <w:keepLines w:val="0"/>
              <w:widowControl/>
              <w:suppressLineNumbers w:val="0"/>
              <w:jc w:val="center"/>
              <w:textAlignment w:val="center"/>
              <w:rPr>
                <w:rFonts w:hint="default" w:ascii="Helvetica Neue" w:hAnsi="Helvetica Neue" w:eastAsia="Helvetica Neue" w:cs="Helvetica Neue"/>
                <w:i w:val="0"/>
                <w:iCs w:val="0"/>
                <w:color w:val="000000"/>
                <w:sz w:val="20"/>
                <w:szCs w:val="20"/>
                <w:u w:val="none"/>
              </w:rPr>
            </w:pPr>
            <w:r>
              <w:rPr>
                <w:rFonts w:hint="default" w:ascii="Helvetica Neue" w:hAnsi="Helvetica Neue" w:eastAsia="Helvetica Neue" w:cs="Helvetica Neue"/>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47" w:hRule="atLeast"/>
        </w:trPr>
        <w:tc>
          <w:tcPr>
            <w:tcW w:w="629" w:type="dxa"/>
            <w:tcBorders>
              <w:top w:val="single" w:color="3F3F3F" w:sz="4" w:space="0"/>
              <w:left w:val="single" w:color="A5A5A5" w:sz="4" w:space="0"/>
              <w:bottom w:val="single" w:color="A5A5A5" w:sz="4" w:space="0"/>
              <w:right w:val="single" w:color="3F3F3F" w:sz="4" w:space="0"/>
            </w:tcBorders>
            <w:shd w:val="clear" w:color="auto" w:fill="DBDBDB"/>
            <w:vAlign w:val="center"/>
          </w:tcPr>
          <w:p>
            <w:pPr>
              <w:keepNext w:val="0"/>
              <w:keepLines w:val="0"/>
              <w:widowControl/>
              <w:suppressLineNumbers w:val="0"/>
              <w:jc w:val="center"/>
              <w:textAlignment w:val="center"/>
              <w:rPr>
                <w:rFonts w:hint="default" w:ascii="Helvetica Neue" w:hAnsi="Helvetica Neue" w:eastAsia="Helvetica Neue" w:cs="Helvetica Neue"/>
                <w:i w:val="0"/>
                <w:iCs w:val="0"/>
                <w:color w:val="000000"/>
                <w:sz w:val="20"/>
                <w:szCs w:val="20"/>
                <w:u w:val="none"/>
              </w:rPr>
            </w:pPr>
            <w:r>
              <w:rPr>
                <w:rFonts w:hint="default" w:ascii="Helvetica Neue" w:hAnsi="Helvetica Neue" w:eastAsia="Helvetica Neue" w:cs="Helvetica Neue"/>
                <w:i w:val="0"/>
                <w:iCs w:val="0"/>
                <w:color w:val="000000"/>
                <w:kern w:val="0"/>
                <w:sz w:val="20"/>
                <w:szCs w:val="20"/>
                <w:u w:val="none"/>
                <w:lang w:val="en-US" w:eastAsia="zh-CN" w:bidi="ar"/>
              </w:rPr>
              <w:t>3</w:t>
            </w:r>
          </w:p>
        </w:tc>
        <w:tc>
          <w:tcPr>
            <w:tcW w:w="1379" w:type="dxa"/>
            <w:tcBorders>
              <w:top w:val="single" w:color="3F3F3F" w:sz="4" w:space="0"/>
              <w:left w:val="single" w:color="3F3F3F" w:sz="4" w:space="0"/>
              <w:bottom w:val="single" w:color="A5A5A5" w:sz="4" w:space="0"/>
              <w:right w:val="single" w:color="A5A5A5" w:sz="4" w:space="0"/>
            </w:tcBorders>
            <w:shd w:val="clear" w:color="auto" w:fill="auto"/>
            <w:vAlign w:val="center"/>
          </w:tcPr>
          <w:p>
            <w:pPr>
              <w:keepNext w:val="0"/>
              <w:keepLines w:val="0"/>
              <w:widowControl/>
              <w:suppressLineNumbers w:val="0"/>
              <w:jc w:val="center"/>
              <w:textAlignment w:val="center"/>
              <w:rPr>
                <w:rFonts w:hint="default" w:ascii="Helvetica Neue" w:hAnsi="Helvetica Neue" w:eastAsia="Helvetica Neue" w:cs="Helvetica Neue"/>
                <w:i w:val="0"/>
                <w:iCs w:val="0"/>
                <w:color w:val="000000"/>
                <w:sz w:val="20"/>
                <w:szCs w:val="20"/>
                <w:u w:val="none"/>
              </w:rPr>
            </w:pPr>
            <w:r>
              <w:rPr>
                <w:rFonts w:hint="default" w:ascii="Helvetica Neue" w:hAnsi="Helvetica Neue" w:eastAsia="Helvetica Neue" w:cs="Helvetica Neue"/>
                <w:i w:val="0"/>
                <w:iCs w:val="0"/>
                <w:color w:val="000000"/>
                <w:kern w:val="0"/>
                <w:sz w:val="20"/>
                <w:szCs w:val="20"/>
                <w:u w:val="none"/>
                <w:lang w:val="en-US" w:eastAsia="zh-CN" w:bidi="ar"/>
              </w:rPr>
              <w:t>比赛赛台</w:t>
            </w:r>
          </w:p>
        </w:tc>
        <w:tc>
          <w:tcPr>
            <w:tcW w:w="4686" w:type="dxa"/>
            <w:tcBorders>
              <w:top w:val="single" w:color="3F3F3F" w:sz="4" w:space="0"/>
              <w:left w:val="single" w:color="000000" w:sz="4" w:space="0"/>
              <w:bottom w:val="single" w:color="A5A5A5" w:sz="4" w:space="0"/>
              <w:right w:val="single" w:color="A5A5A5"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定制；木质，尺寸：1.2m x2.4m；</w:t>
            </w:r>
          </w:p>
        </w:tc>
        <w:tc>
          <w:tcPr>
            <w:tcW w:w="1860" w:type="dxa"/>
            <w:tcBorders>
              <w:top w:val="single" w:color="3F3F3F" w:sz="4" w:space="0"/>
              <w:left w:val="single" w:color="A5A5A5" w:sz="4" w:space="0"/>
              <w:bottom w:val="single" w:color="A5A5A5" w:sz="4" w:space="0"/>
              <w:right w:val="single" w:color="A5A5A5" w:sz="4" w:space="0"/>
            </w:tcBorders>
            <w:shd w:val="clear" w:color="auto" w:fill="auto"/>
            <w:vAlign w:val="center"/>
          </w:tcPr>
          <w:p>
            <w:pPr>
              <w:keepNext w:val="0"/>
              <w:keepLines w:val="0"/>
              <w:widowControl/>
              <w:suppressLineNumbers w:val="0"/>
              <w:jc w:val="center"/>
              <w:textAlignment w:val="center"/>
              <w:rPr>
                <w:rFonts w:hint="default" w:ascii="Helvetica Neue" w:hAnsi="Helvetica Neue" w:eastAsia="Helvetica Neue" w:cs="Helvetica Neue"/>
                <w:i w:val="0"/>
                <w:iCs w:val="0"/>
                <w:color w:val="000000"/>
                <w:sz w:val="20"/>
                <w:szCs w:val="20"/>
                <w:u w:val="none"/>
              </w:rPr>
            </w:pPr>
            <w:r>
              <w:rPr>
                <w:rFonts w:hint="default" w:ascii="Helvetica Neue" w:hAnsi="Helvetica Neue" w:eastAsia="Helvetica Neue" w:cs="Helvetica Neue"/>
                <w:i w:val="0"/>
                <w:iCs w:val="0"/>
                <w:color w:val="000000"/>
                <w:kern w:val="0"/>
                <w:sz w:val="20"/>
                <w:szCs w:val="20"/>
                <w:u w:val="none"/>
                <w:lang w:val="en-US" w:eastAsia="zh-CN" w:bidi="ar"/>
              </w:rPr>
              <w:t>2</w:t>
            </w:r>
          </w:p>
        </w:tc>
      </w:tr>
      <w:tr>
        <w:tblPrEx>
          <w:tblCellMar>
            <w:top w:w="0" w:type="dxa"/>
            <w:left w:w="108" w:type="dxa"/>
            <w:bottom w:w="0" w:type="dxa"/>
            <w:right w:w="108" w:type="dxa"/>
          </w:tblCellMar>
        </w:tblPrEx>
        <w:trPr>
          <w:trHeight w:val="720" w:hRule="atLeast"/>
        </w:trPr>
        <w:tc>
          <w:tcPr>
            <w:tcW w:w="629" w:type="dxa"/>
            <w:tcBorders>
              <w:top w:val="single" w:color="3F3F3F" w:sz="4" w:space="0"/>
              <w:left w:val="single" w:color="A5A5A5" w:sz="4" w:space="0"/>
              <w:bottom w:val="single" w:color="A5A5A5" w:sz="4" w:space="0"/>
              <w:right w:val="single" w:color="3F3F3F" w:sz="4" w:space="0"/>
            </w:tcBorders>
            <w:shd w:val="clear" w:color="auto" w:fill="DBDBDB"/>
            <w:vAlign w:val="center"/>
          </w:tcPr>
          <w:p>
            <w:pPr>
              <w:keepNext w:val="0"/>
              <w:keepLines w:val="0"/>
              <w:widowControl/>
              <w:suppressLineNumbers w:val="0"/>
              <w:jc w:val="center"/>
              <w:textAlignment w:val="center"/>
              <w:rPr>
                <w:rFonts w:hint="default" w:ascii="Helvetica Neue" w:hAnsi="Helvetica Neue" w:eastAsia="Helvetica Neue" w:cs="Helvetica Neue"/>
                <w:i w:val="0"/>
                <w:iCs w:val="0"/>
                <w:color w:val="000000"/>
                <w:sz w:val="20"/>
                <w:szCs w:val="20"/>
                <w:u w:val="none"/>
              </w:rPr>
            </w:pPr>
            <w:r>
              <w:rPr>
                <w:rFonts w:hint="default" w:ascii="Helvetica Neue" w:hAnsi="Helvetica Neue" w:eastAsia="Helvetica Neue" w:cs="Helvetica Neue"/>
                <w:i w:val="0"/>
                <w:iCs w:val="0"/>
                <w:color w:val="000000"/>
                <w:kern w:val="0"/>
                <w:sz w:val="20"/>
                <w:szCs w:val="20"/>
                <w:u w:val="none"/>
                <w:lang w:val="en-US" w:eastAsia="zh-CN" w:bidi="ar"/>
              </w:rPr>
              <w:t>4</w:t>
            </w:r>
          </w:p>
        </w:tc>
        <w:tc>
          <w:tcPr>
            <w:tcW w:w="1379" w:type="dxa"/>
            <w:tcBorders>
              <w:top w:val="single" w:color="3F3F3F" w:sz="4" w:space="0"/>
              <w:left w:val="single" w:color="3F3F3F" w:sz="4" w:space="0"/>
              <w:bottom w:val="single" w:color="A5A5A5" w:sz="4" w:space="0"/>
              <w:right w:val="single" w:color="A5A5A5"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24"/>
                <w:lang w:val="en-US" w:eastAsia="zh-CN" w:bidi="ar"/>
              </w:rPr>
              <w:t>墙上装饰（</w:t>
            </w:r>
            <w:r>
              <w:rPr>
                <w:rStyle w:val="25"/>
                <w:lang w:val="en-US" w:eastAsia="zh-CN" w:bidi="ar"/>
              </w:rPr>
              <w:t>Pvc</w:t>
            </w:r>
            <w:r>
              <w:rPr>
                <w:rStyle w:val="24"/>
                <w:lang w:val="en-US" w:eastAsia="zh-CN" w:bidi="ar"/>
              </w:rPr>
              <w:t>招贴、雪弗板、挂画等）</w:t>
            </w:r>
          </w:p>
        </w:tc>
        <w:tc>
          <w:tcPr>
            <w:tcW w:w="4686" w:type="dxa"/>
            <w:tcBorders>
              <w:top w:val="single" w:color="3F3F3F" w:sz="4" w:space="0"/>
              <w:left w:val="single" w:color="000000" w:sz="4" w:space="0"/>
              <w:bottom w:val="single" w:color="A5A5A5" w:sz="4" w:space="0"/>
              <w:right w:val="single" w:color="A5A5A5"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设计定制；透明亚克力+有色亚克力</w:t>
            </w:r>
          </w:p>
        </w:tc>
        <w:tc>
          <w:tcPr>
            <w:tcW w:w="1860" w:type="dxa"/>
            <w:tcBorders>
              <w:top w:val="single" w:color="3F3F3F" w:sz="4" w:space="0"/>
              <w:left w:val="single" w:color="A5A5A5" w:sz="4" w:space="0"/>
              <w:bottom w:val="single" w:color="A5A5A5" w:sz="4" w:space="0"/>
              <w:right w:val="single" w:color="A5A5A5" w:sz="4" w:space="0"/>
            </w:tcBorders>
            <w:shd w:val="clear" w:color="auto" w:fill="auto"/>
            <w:vAlign w:val="center"/>
          </w:tcPr>
          <w:p>
            <w:pPr>
              <w:keepNext w:val="0"/>
              <w:keepLines w:val="0"/>
              <w:widowControl/>
              <w:suppressLineNumbers w:val="0"/>
              <w:jc w:val="center"/>
              <w:textAlignment w:val="center"/>
              <w:rPr>
                <w:rFonts w:hint="default" w:ascii="Helvetica Neue" w:hAnsi="Helvetica Neue" w:eastAsia="Helvetica Neue" w:cs="Helvetica Neue"/>
                <w:i w:val="0"/>
                <w:iCs w:val="0"/>
                <w:color w:val="000000"/>
                <w:sz w:val="20"/>
                <w:szCs w:val="20"/>
                <w:u w:val="none"/>
              </w:rPr>
            </w:pPr>
            <w:r>
              <w:rPr>
                <w:rFonts w:hint="default" w:ascii="Helvetica Neue" w:hAnsi="Helvetica Neue" w:eastAsia="Helvetica Neue" w:cs="Helvetica Neue"/>
                <w:i w:val="0"/>
                <w:iCs w:val="0"/>
                <w:color w:val="000000"/>
                <w:kern w:val="0"/>
                <w:sz w:val="20"/>
                <w:szCs w:val="20"/>
                <w:u w:val="none"/>
                <w:lang w:val="en-US" w:eastAsia="zh-CN" w:bidi="ar"/>
              </w:rPr>
              <w:t>1</w:t>
            </w:r>
          </w:p>
        </w:tc>
      </w:tr>
      <w:tr>
        <w:tblPrEx>
          <w:shd w:val="clear" w:color="auto" w:fill="auto"/>
          <w:tblCellMar>
            <w:top w:w="0" w:type="dxa"/>
            <w:left w:w="108" w:type="dxa"/>
            <w:bottom w:w="0" w:type="dxa"/>
            <w:right w:w="108" w:type="dxa"/>
          </w:tblCellMar>
        </w:tblPrEx>
        <w:trPr>
          <w:trHeight w:val="447" w:hRule="atLeast"/>
        </w:trPr>
        <w:tc>
          <w:tcPr>
            <w:tcW w:w="629" w:type="dxa"/>
            <w:tcBorders>
              <w:top w:val="single" w:color="3F3F3F" w:sz="4" w:space="0"/>
              <w:left w:val="single" w:color="A5A5A5" w:sz="4" w:space="0"/>
              <w:bottom w:val="single" w:color="A5A5A5" w:sz="4" w:space="0"/>
              <w:right w:val="single" w:color="3F3F3F" w:sz="4" w:space="0"/>
            </w:tcBorders>
            <w:shd w:val="clear" w:color="auto" w:fill="DBDBDB"/>
            <w:vAlign w:val="center"/>
          </w:tcPr>
          <w:p>
            <w:pPr>
              <w:keepNext w:val="0"/>
              <w:keepLines w:val="0"/>
              <w:widowControl/>
              <w:suppressLineNumbers w:val="0"/>
              <w:jc w:val="center"/>
              <w:textAlignment w:val="center"/>
              <w:rPr>
                <w:rFonts w:hint="default" w:ascii="Helvetica Neue" w:hAnsi="Helvetica Neue" w:eastAsia="Helvetica Neue" w:cs="Helvetica Neue"/>
                <w:i w:val="0"/>
                <w:iCs w:val="0"/>
                <w:color w:val="000000"/>
                <w:sz w:val="20"/>
                <w:szCs w:val="20"/>
                <w:u w:val="none"/>
              </w:rPr>
            </w:pPr>
            <w:r>
              <w:rPr>
                <w:rFonts w:hint="default" w:ascii="Helvetica Neue" w:hAnsi="Helvetica Neue" w:eastAsia="Helvetica Neue" w:cs="Helvetica Neue"/>
                <w:i w:val="0"/>
                <w:iCs w:val="0"/>
                <w:color w:val="000000"/>
                <w:kern w:val="0"/>
                <w:sz w:val="20"/>
                <w:szCs w:val="20"/>
                <w:u w:val="none"/>
                <w:lang w:val="en-US" w:eastAsia="zh-CN" w:bidi="ar"/>
              </w:rPr>
              <w:t>5</w:t>
            </w:r>
          </w:p>
        </w:tc>
        <w:tc>
          <w:tcPr>
            <w:tcW w:w="1379" w:type="dxa"/>
            <w:tcBorders>
              <w:top w:val="single" w:color="3F3F3F" w:sz="4" w:space="0"/>
              <w:left w:val="single" w:color="3F3F3F" w:sz="4" w:space="0"/>
              <w:bottom w:val="single" w:color="A5A5A5" w:sz="4" w:space="0"/>
              <w:right w:val="single" w:color="A5A5A5"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储物柜子</w:t>
            </w:r>
          </w:p>
        </w:tc>
        <w:tc>
          <w:tcPr>
            <w:tcW w:w="4686" w:type="dxa"/>
            <w:tcBorders>
              <w:top w:val="single" w:color="3F3F3F" w:sz="4" w:space="0"/>
              <w:left w:val="single" w:color="000000" w:sz="4" w:space="0"/>
              <w:bottom w:val="single" w:color="A5A5A5" w:sz="4" w:space="0"/>
              <w:right w:val="single" w:color="A5A5A5"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定制；尺寸：1.8m x1m*0.4m；</w:t>
            </w:r>
          </w:p>
        </w:tc>
        <w:tc>
          <w:tcPr>
            <w:tcW w:w="1860" w:type="dxa"/>
            <w:tcBorders>
              <w:top w:val="single" w:color="3F3F3F" w:sz="4" w:space="0"/>
              <w:left w:val="single" w:color="A5A5A5" w:sz="4" w:space="0"/>
              <w:bottom w:val="single" w:color="A5A5A5" w:sz="4" w:space="0"/>
              <w:right w:val="single" w:color="A5A5A5" w:sz="4" w:space="0"/>
            </w:tcBorders>
            <w:shd w:val="clear" w:color="auto" w:fill="auto"/>
            <w:vAlign w:val="center"/>
          </w:tcPr>
          <w:p>
            <w:pPr>
              <w:keepNext w:val="0"/>
              <w:keepLines w:val="0"/>
              <w:widowControl/>
              <w:suppressLineNumbers w:val="0"/>
              <w:jc w:val="center"/>
              <w:textAlignment w:val="center"/>
              <w:rPr>
                <w:rFonts w:hint="default" w:ascii="Helvetica Neue" w:hAnsi="Helvetica Neue" w:eastAsia="Helvetica Neue" w:cs="Helvetica Neue"/>
                <w:i w:val="0"/>
                <w:iCs w:val="0"/>
                <w:color w:val="000000"/>
                <w:sz w:val="20"/>
                <w:szCs w:val="20"/>
                <w:u w:val="none"/>
              </w:rPr>
            </w:pPr>
            <w:r>
              <w:rPr>
                <w:rFonts w:hint="default" w:ascii="Helvetica Neue" w:hAnsi="Helvetica Neue" w:eastAsia="Helvetica Neue" w:cs="Helvetica Neue"/>
                <w:i w:val="0"/>
                <w:iCs w:val="0"/>
                <w:color w:val="000000"/>
                <w:kern w:val="0"/>
                <w:sz w:val="20"/>
                <w:szCs w:val="20"/>
                <w:u w:val="none"/>
                <w:lang w:val="en-US" w:eastAsia="zh-CN" w:bidi="ar"/>
              </w:rPr>
              <w:t>2</w:t>
            </w:r>
          </w:p>
        </w:tc>
      </w:tr>
      <w:tr>
        <w:tblPrEx>
          <w:shd w:val="clear" w:color="auto" w:fill="auto"/>
          <w:tblCellMar>
            <w:top w:w="0" w:type="dxa"/>
            <w:left w:w="108" w:type="dxa"/>
            <w:bottom w:w="0" w:type="dxa"/>
            <w:right w:w="108" w:type="dxa"/>
          </w:tblCellMar>
        </w:tblPrEx>
        <w:trPr>
          <w:trHeight w:val="447" w:hRule="atLeast"/>
        </w:trPr>
        <w:tc>
          <w:tcPr>
            <w:tcW w:w="629" w:type="dxa"/>
            <w:tcBorders>
              <w:top w:val="single" w:color="3F3F3F" w:sz="4" w:space="0"/>
              <w:left w:val="single" w:color="A5A5A5" w:sz="4" w:space="0"/>
              <w:bottom w:val="single" w:color="A5A5A5" w:sz="4" w:space="0"/>
              <w:right w:val="single" w:color="3F3F3F" w:sz="4" w:space="0"/>
            </w:tcBorders>
            <w:shd w:val="clear" w:color="auto" w:fill="DBDBDB"/>
            <w:vAlign w:val="center"/>
          </w:tcPr>
          <w:p>
            <w:pPr>
              <w:keepNext w:val="0"/>
              <w:keepLines w:val="0"/>
              <w:widowControl/>
              <w:suppressLineNumbers w:val="0"/>
              <w:jc w:val="center"/>
              <w:textAlignment w:val="center"/>
              <w:rPr>
                <w:rFonts w:hint="default" w:ascii="Helvetica Neue" w:hAnsi="Helvetica Neue" w:eastAsia="Helvetica Neue" w:cs="Helvetica Neue"/>
                <w:i w:val="0"/>
                <w:iCs w:val="0"/>
                <w:color w:val="000000"/>
                <w:sz w:val="20"/>
                <w:szCs w:val="20"/>
                <w:u w:val="none"/>
              </w:rPr>
            </w:pPr>
            <w:r>
              <w:rPr>
                <w:rFonts w:hint="default" w:ascii="Helvetica Neue" w:hAnsi="Helvetica Neue" w:eastAsia="Helvetica Neue" w:cs="Helvetica Neue"/>
                <w:i w:val="0"/>
                <w:iCs w:val="0"/>
                <w:color w:val="000000"/>
                <w:kern w:val="0"/>
                <w:sz w:val="20"/>
                <w:szCs w:val="20"/>
                <w:u w:val="none"/>
                <w:lang w:val="en-US" w:eastAsia="zh-CN" w:bidi="ar"/>
              </w:rPr>
              <w:t>7</w:t>
            </w:r>
          </w:p>
        </w:tc>
        <w:tc>
          <w:tcPr>
            <w:tcW w:w="1379" w:type="dxa"/>
            <w:tcBorders>
              <w:top w:val="single" w:color="3F3F3F" w:sz="4" w:space="0"/>
              <w:left w:val="single" w:color="3F3F3F" w:sz="4" w:space="0"/>
              <w:bottom w:val="single" w:color="A5A5A5" w:sz="4" w:space="0"/>
              <w:right w:val="single" w:color="A5A5A5" w:sz="4" w:space="0"/>
            </w:tcBorders>
            <w:shd w:val="clear" w:color="auto" w:fill="auto"/>
            <w:vAlign w:val="center"/>
          </w:tcPr>
          <w:p>
            <w:pPr>
              <w:keepNext w:val="0"/>
              <w:keepLines w:val="0"/>
              <w:widowControl/>
              <w:suppressLineNumbers w:val="0"/>
              <w:jc w:val="center"/>
              <w:textAlignment w:val="center"/>
              <w:rPr>
                <w:rFonts w:hint="default" w:ascii="Helvetica Neue" w:hAnsi="Helvetica Neue" w:eastAsia="Helvetica Neue" w:cs="Helvetica Neue"/>
                <w:i w:val="0"/>
                <w:iCs w:val="0"/>
                <w:color w:val="000000"/>
                <w:sz w:val="20"/>
                <w:szCs w:val="20"/>
                <w:u w:val="none"/>
              </w:rPr>
            </w:pPr>
            <w:r>
              <w:rPr>
                <w:rFonts w:hint="default" w:ascii="Helvetica Neue" w:hAnsi="Helvetica Neue" w:eastAsia="Helvetica Neue" w:cs="Helvetica Neue"/>
                <w:i w:val="0"/>
                <w:iCs w:val="0"/>
                <w:color w:val="000000"/>
                <w:kern w:val="0"/>
                <w:sz w:val="20"/>
                <w:szCs w:val="20"/>
                <w:u w:val="none"/>
                <w:lang w:val="en-US" w:eastAsia="zh-CN" w:bidi="ar"/>
              </w:rPr>
              <w:t>桌子</w:t>
            </w:r>
          </w:p>
        </w:tc>
        <w:tc>
          <w:tcPr>
            <w:tcW w:w="4686" w:type="dxa"/>
            <w:tcBorders>
              <w:top w:val="single" w:color="3F3F3F" w:sz="4" w:space="0"/>
              <w:left w:val="single" w:color="000000" w:sz="4" w:space="0"/>
              <w:bottom w:val="single" w:color="A5A5A5" w:sz="4" w:space="0"/>
              <w:right w:val="single" w:color="A5A5A5"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定制；木质，尺寸：1.2m x3m；</w:t>
            </w:r>
          </w:p>
        </w:tc>
        <w:tc>
          <w:tcPr>
            <w:tcW w:w="1860" w:type="dxa"/>
            <w:tcBorders>
              <w:top w:val="single" w:color="3F3F3F" w:sz="4" w:space="0"/>
              <w:left w:val="single" w:color="A5A5A5" w:sz="4" w:space="0"/>
              <w:bottom w:val="single" w:color="A5A5A5" w:sz="4" w:space="0"/>
              <w:right w:val="single" w:color="A5A5A5" w:sz="4" w:space="0"/>
            </w:tcBorders>
            <w:shd w:val="clear" w:color="auto" w:fill="auto"/>
            <w:vAlign w:val="center"/>
          </w:tcPr>
          <w:p>
            <w:pPr>
              <w:keepNext w:val="0"/>
              <w:keepLines w:val="0"/>
              <w:widowControl/>
              <w:suppressLineNumbers w:val="0"/>
              <w:jc w:val="center"/>
              <w:textAlignment w:val="center"/>
              <w:rPr>
                <w:rFonts w:hint="default" w:ascii="Helvetica Neue" w:hAnsi="Helvetica Neue" w:eastAsia="Helvetica Neue" w:cs="Helvetica Neue"/>
                <w:i w:val="0"/>
                <w:iCs w:val="0"/>
                <w:color w:val="000000"/>
                <w:sz w:val="20"/>
                <w:szCs w:val="20"/>
                <w:u w:val="none"/>
              </w:rPr>
            </w:pPr>
            <w:r>
              <w:rPr>
                <w:rFonts w:hint="default" w:ascii="Helvetica Neue" w:hAnsi="Helvetica Neue" w:eastAsia="Helvetica Neue" w:cs="Helvetica Neue"/>
                <w:i w:val="0"/>
                <w:iCs w:val="0"/>
                <w:color w:val="000000"/>
                <w:kern w:val="0"/>
                <w:sz w:val="20"/>
                <w:szCs w:val="20"/>
                <w:u w:val="none"/>
                <w:lang w:val="en-US" w:eastAsia="zh-CN" w:bidi="ar"/>
              </w:rPr>
              <w:t>3</w:t>
            </w:r>
          </w:p>
        </w:tc>
      </w:tr>
      <w:tr>
        <w:tblPrEx>
          <w:shd w:val="clear" w:color="auto" w:fill="auto"/>
          <w:tblCellMar>
            <w:top w:w="0" w:type="dxa"/>
            <w:left w:w="108" w:type="dxa"/>
            <w:bottom w:w="0" w:type="dxa"/>
            <w:right w:w="108" w:type="dxa"/>
          </w:tblCellMar>
        </w:tblPrEx>
        <w:trPr>
          <w:trHeight w:val="2720" w:hRule="atLeast"/>
        </w:trPr>
        <w:tc>
          <w:tcPr>
            <w:tcW w:w="629" w:type="dxa"/>
            <w:tcBorders>
              <w:top w:val="single" w:color="3F3F3F" w:sz="4" w:space="0"/>
              <w:left w:val="single" w:color="A5A5A5" w:sz="4" w:space="0"/>
              <w:bottom w:val="single" w:color="A5A5A5" w:sz="4" w:space="0"/>
              <w:right w:val="single" w:color="3F3F3F" w:sz="4" w:space="0"/>
            </w:tcBorders>
            <w:shd w:val="clear" w:color="auto" w:fill="DBDBDB"/>
            <w:vAlign w:val="center"/>
          </w:tcPr>
          <w:p>
            <w:pPr>
              <w:keepNext w:val="0"/>
              <w:keepLines w:val="0"/>
              <w:widowControl/>
              <w:suppressLineNumbers w:val="0"/>
              <w:jc w:val="center"/>
              <w:textAlignment w:val="center"/>
              <w:rPr>
                <w:rFonts w:hint="default" w:ascii="Helvetica Neue" w:hAnsi="Helvetica Neue" w:eastAsia="Helvetica Neue" w:cs="Helvetica Neue"/>
                <w:i w:val="0"/>
                <w:iCs w:val="0"/>
                <w:color w:val="000000"/>
                <w:sz w:val="20"/>
                <w:szCs w:val="20"/>
                <w:u w:val="none"/>
              </w:rPr>
            </w:pPr>
            <w:r>
              <w:rPr>
                <w:rFonts w:hint="default" w:ascii="Helvetica Neue" w:hAnsi="Helvetica Neue" w:eastAsia="Helvetica Neue" w:cs="Helvetica Neue"/>
                <w:i w:val="0"/>
                <w:iCs w:val="0"/>
                <w:color w:val="000000"/>
                <w:kern w:val="0"/>
                <w:sz w:val="20"/>
                <w:szCs w:val="20"/>
                <w:u w:val="none"/>
                <w:lang w:val="en-US" w:eastAsia="zh-CN" w:bidi="ar"/>
              </w:rPr>
              <w:t>8</w:t>
            </w:r>
          </w:p>
        </w:tc>
        <w:tc>
          <w:tcPr>
            <w:tcW w:w="1379" w:type="dxa"/>
            <w:tcBorders>
              <w:top w:val="single" w:color="3F3F3F" w:sz="4" w:space="0"/>
              <w:left w:val="single" w:color="3F3F3F" w:sz="4" w:space="0"/>
              <w:bottom w:val="single" w:color="A5A5A5" w:sz="4" w:space="0"/>
              <w:right w:val="single" w:color="A5A5A5" w:sz="4" w:space="0"/>
            </w:tcBorders>
            <w:shd w:val="clear" w:color="auto" w:fill="auto"/>
            <w:vAlign w:val="center"/>
          </w:tcPr>
          <w:p>
            <w:pPr>
              <w:keepNext w:val="0"/>
              <w:keepLines w:val="0"/>
              <w:widowControl/>
              <w:suppressLineNumbers w:val="0"/>
              <w:jc w:val="center"/>
              <w:textAlignment w:val="center"/>
              <w:rPr>
                <w:rFonts w:hint="default" w:ascii="Helvetica Neue" w:hAnsi="Helvetica Neue" w:eastAsia="Helvetica Neue" w:cs="Helvetica Neue"/>
                <w:i w:val="0"/>
                <w:iCs w:val="0"/>
                <w:color w:val="000000"/>
                <w:sz w:val="20"/>
                <w:szCs w:val="20"/>
                <w:u w:val="none"/>
              </w:rPr>
            </w:pPr>
            <w:r>
              <w:rPr>
                <w:rStyle w:val="25"/>
                <w:lang w:val="en-US" w:eastAsia="zh-CN" w:bidi="ar"/>
              </w:rPr>
              <w:t>VEX-iq</w:t>
            </w:r>
            <w:r>
              <w:rPr>
                <w:rStyle w:val="24"/>
                <w:lang w:val="en-US" w:eastAsia="zh-CN" w:bidi="ar"/>
              </w:rPr>
              <w:t>道具</w:t>
            </w:r>
          </w:p>
        </w:tc>
        <w:tc>
          <w:tcPr>
            <w:tcW w:w="4686" w:type="dxa"/>
            <w:tcBorders>
              <w:top w:val="single" w:color="3F3F3F" w:sz="4" w:space="0"/>
              <w:left w:val="single" w:color="000000" w:sz="4" w:space="0"/>
              <w:bottom w:val="single" w:color="A5A5A5" w:sz="4" w:space="0"/>
              <w:right w:val="single" w:color="A5A5A5"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充电器套装×1、陀螺仪传感器×1 、智能电机×7 、水晶头连接线×1 、碰撞开关×2、IQ机器人控制器×1 、触摸式 LED×2、IQ机器人遥控器×1 、USB 连接线×1、机器人电池套装×2 、距离传感器×1、遥控器电池套装×1 、颜色传感器×1900 MHz、无线模块×2 、连接线套装×2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可参加中国科协、江苏省科协青少年机器人竞赛</w:t>
            </w:r>
          </w:p>
        </w:tc>
        <w:tc>
          <w:tcPr>
            <w:tcW w:w="1860" w:type="dxa"/>
            <w:tcBorders>
              <w:top w:val="single" w:color="3F3F3F" w:sz="4" w:space="0"/>
              <w:left w:val="single" w:color="A5A5A5" w:sz="4" w:space="0"/>
              <w:bottom w:val="single" w:color="A5A5A5" w:sz="4" w:space="0"/>
              <w:right w:val="single" w:color="A5A5A5" w:sz="4" w:space="0"/>
            </w:tcBorders>
            <w:shd w:val="clear" w:color="auto" w:fill="auto"/>
            <w:vAlign w:val="center"/>
          </w:tcPr>
          <w:p>
            <w:pPr>
              <w:keepNext w:val="0"/>
              <w:keepLines w:val="0"/>
              <w:widowControl/>
              <w:suppressLineNumbers w:val="0"/>
              <w:jc w:val="center"/>
              <w:textAlignment w:val="center"/>
              <w:rPr>
                <w:rFonts w:hint="default" w:ascii="Helvetica Neue" w:hAnsi="Helvetica Neue" w:eastAsia="Helvetica Neue" w:cs="Helvetica Neue"/>
                <w:i w:val="0"/>
                <w:iCs w:val="0"/>
                <w:color w:val="000000"/>
                <w:sz w:val="20"/>
                <w:szCs w:val="20"/>
                <w:u w:val="none"/>
              </w:rPr>
            </w:pPr>
            <w:r>
              <w:rPr>
                <w:rFonts w:hint="default" w:ascii="Helvetica Neue" w:hAnsi="Helvetica Neue" w:eastAsia="Helvetica Neue" w:cs="Helvetica Neue"/>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3800" w:hRule="atLeast"/>
        </w:trPr>
        <w:tc>
          <w:tcPr>
            <w:tcW w:w="629" w:type="dxa"/>
            <w:tcBorders>
              <w:top w:val="single" w:color="3F3F3F" w:sz="4" w:space="0"/>
              <w:left w:val="single" w:color="A5A5A5" w:sz="4" w:space="0"/>
              <w:bottom w:val="single" w:color="A5A5A5" w:sz="4" w:space="0"/>
              <w:right w:val="single" w:color="3F3F3F" w:sz="4" w:space="0"/>
            </w:tcBorders>
            <w:shd w:val="clear" w:color="auto" w:fill="DBDBDB"/>
            <w:vAlign w:val="center"/>
          </w:tcPr>
          <w:p>
            <w:pPr>
              <w:keepNext w:val="0"/>
              <w:keepLines w:val="0"/>
              <w:widowControl/>
              <w:suppressLineNumbers w:val="0"/>
              <w:jc w:val="center"/>
              <w:textAlignment w:val="center"/>
              <w:rPr>
                <w:rFonts w:hint="default" w:ascii="Helvetica Neue" w:hAnsi="Helvetica Neue" w:eastAsia="Helvetica Neue" w:cs="Helvetica Neue"/>
                <w:i w:val="0"/>
                <w:iCs w:val="0"/>
                <w:color w:val="000000"/>
                <w:sz w:val="20"/>
                <w:szCs w:val="20"/>
                <w:u w:val="none"/>
              </w:rPr>
            </w:pPr>
            <w:r>
              <w:rPr>
                <w:rFonts w:hint="default" w:ascii="Helvetica Neue" w:hAnsi="Helvetica Neue" w:eastAsia="Helvetica Neue" w:cs="Helvetica Neue"/>
                <w:i w:val="0"/>
                <w:iCs w:val="0"/>
                <w:color w:val="000000"/>
                <w:kern w:val="0"/>
                <w:sz w:val="20"/>
                <w:szCs w:val="20"/>
                <w:u w:val="none"/>
                <w:lang w:val="en-US" w:eastAsia="zh-CN" w:bidi="ar"/>
              </w:rPr>
              <w:t>9</w:t>
            </w:r>
          </w:p>
        </w:tc>
        <w:tc>
          <w:tcPr>
            <w:tcW w:w="1379" w:type="dxa"/>
            <w:tcBorders>
              <w:top w:val="single" w:color="3F3F3F" w:sz="4" w:space="0"/>
              <w:left w:val="single" w:color="3F3F3F" w:sz="4" w:space="0"/>
              <w:bottom w:val="single" w:color="A5A5A5" w:sz="4" w:space="0"/>
              <w:right w:val="single" w:color="A5A5A5" w:sz="4" w:space="0"/>
            </w:tcBorders>
            <w:shd w:val="clear" w:color="auto" w:fill="auto"/>
            <w:vAlign w:val="center"/>
          </w:tcPr>
          <w:p>
            <w:pPr>
              <w:keepNext w:val="0"/>
              <w:keepLines w:val="0"/>
              <w:widowControl/>
              <w:suppressLineNumbers w:val="0"/>
              <w:jc w:val="center"/>
              <w:textAlignment w:val="center"/>
              <w:rPr>
                <w:rFonts w:hint="default" w:ascii="Helvetica Neue" w:hAnsi="Helvetica Neue" w:eastAsia="Helvetica Neue" w:cs="Helvetica Neue"/>
                <w:i w:val="0"/>
                <w:iCs w:val="0"/>
                <w:color w:val="000000"/>
                <w:sz w:val="20"/>
                <w:szCs w:val="20"/>
                <w:u w:val="none"/>
              </w:rPr>
            </w:pPr>
            <w:r>
              <w:rPr>
                <w:rFonts w:hint="default" w:ascii="Helvetica Neue" w:hAnsi="Helvetica Neue" w:eastAsia="Helvetica Neue" w:cs="Helvetica Neue"/>
                <w:i w:val="0"/>
                <w:iCs w:val="0"/>
                <w:color w:val="000000"/>
                <w:kern w:val="0"/>
                <w:sz w:val="20"/>
                <w:szCs w:val="20"/>
                <w:u w:val="none"/>
                <w:lang w:val="en-US" w:eastAsia="zh-CN" w:bidi="ar"/>
              </w:rPr>
              <w:t>VEX-场地</w:t>
            </w:r>
          </w:p>
        </w:tc>
        <w:tc>
          <w:tcPr>
            <w:tcW w:w="4686" w:type="dxa"/>
            <w:tcBorders>
              <w:top w:val="single" w:color="3F3F3F" w:sz="4" w:space="0"/>
              <w:left w:val="single" w:color="000000" w:sz="4" w:space="0"/>
              <w:bottom w:val="single" w:color="A5A5A5" w:sz="4" w:space="0"/>
              <w:right w:val="single" w:color="A5A5A5"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1、符合竞赛要求的完整比赛场地地板与围板，由 48 块地板，24 块围板，4 块墙角围板组成。每块地板为 1 英尺（305 毫米）正方形浅灰色塑料材料，地板上有 1 英寸（25.4mm）宽的黑色十字线。 包含： 地板×48围板×24 墙角围板×4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2、符合中国青少年机器人竞赛、江苏省青少年机器人竞赛、江苏省青少年科技模型大赛 、WRC 世界机器人大会、VEX 亚州锦标赛、VEX 世界锦标赛、一套完整 2020-2021 年挑战赛场地道具。包含：橙RiserX9、紫RiserX9、青RiserX9</w:t>
            </w:r>
          </w:p>
        </w:tc>
        <w:tc>
          <w:tcPr>
            <w:tcW w:w="1860" w:type="dxa"/>
            <w:tcBorders>
              <w:top w:val="single" w:color="3F3F3F" w:sz="4" w:space="0"/>
              <w:left w:val="single" w:color="A5A5A5" w:sz="4" w:space="0"/>
              <w:bottom w:val="single" w:color="A5A5A5" w:sz="4" w:space="0"/>
              <w:right w:val="single" w:color="A5A5A5" w:sz="4" w:space="0"/>
            </w:tcBorders>
            <w:shd w:val="clear" w:color="auto" w:fill="auto"/>
            <w:vAlign w:val="center"/>
          </w:tcPr>
          <w:p>
            <w:pPr>
              <w:keepNext w:val="0"/>
              <w:keepLines w:val="0"/>
              <w:widowControl/>
              <w:suppressLineNumbers w:val="0"/>
              <w:jc w:val="center"/>
              <w:textAlignment w:val="center"/>
              <w:rPr>
                <w:rFonts w:hint="default" w:ascii="Helvetica Neue" w:hAnsi="Helvetica Neue" w:eastAsia="Helvetica Neue" w:cs="Helvetica Neue"/>
                <w:i w:val="0"/>
                <w:iCs w:val="0"/>
                <w:color w:val="000000"/>
                <w:sz w:val="20"/>
                <w:szCs w:val="20"/>
                <w:u w:val="none"/>
              </w:rPr>
            </w:pPr>
            <w:r>
              <w:rPr>
                <w:rFonts w:hint="default" w:ascii="Helvetica Neue" w:hAnsi="Helvetica Neue" w:eastAsia="Helvetica Neue" w:cs="Helvetica Neue"/>
                <w:i w:val="0"/>
                <w:iCs w:val="0"/>
                <w:color w:val="000000"/>
                <w:kern w:val="0"/>
                <w:sz w:val="20"/>
                <w:szCs w:val="20"/>
                <w:u w:val="none"/>
                <w:lang w:val="en-US" w:eastAsia="zh-CN" w:bidi="ar"/>
              </w:rPr>
              <w:t>1</w:t>
            </w:r>
          </w:p>
        </w:tc>
      </w:tr>
    </w:tbl>
    <w:p>
      <w:pPr>
        <w:spacing w:line="480" w:lineRule="exact"/>
        <w:ind w:right="-477" w:rightChars="-227" w:firstLine="422" w:firstLineChars="200"/>
        <w:rPr>
          <w:rFonts w:hint="eastAsia" w:ascii="宋体" w:hAnsi="宋体" w:eastAsia="宋体"/>
          <w:b/>
          <w:lang w:eastAsia="zh-CN"/>
        </w:rPr>
      </w:pPr>
    </w:p>
    <w:p>
      <w:pPr>
        <w:pStyle w:val="5"/>
        <w:snapToGrid w:val="0"/>
        <w:spacing w:before="120" w:after="120" w:line="440" w:lineRule="exact"/>
        <w:rPr>
          <w:rFonts w:hAnsi="宋体"/>
          <w:b/>
          <w:bCs/>
          <w:sz w:val="24"/>
          <w:szCs w:val="24"/>
        </w:rPr>
      </w:pPr>
      <w:bookmarkStart w:id="2" w:name="_GoBack"/>
      <w:bookmarkEnd w:id="2"/>
      <w:bookmarkStart w:id="1" w:name="_Toc482279881"/>
      <w:r>
        <w:rPr>
          <w:rFonts w:hint="eastAsia" w:hAnsi="宋体"/>
          <w:b/>
          <w:bCs/>
          <w:sz w:val="24"/>
          <w:szCs w:val="24"/>
        </w:rPr>
        <w:t>重要说明:</w:t>
      </w:r>
    </w:p>
    <w:p>
      <w:pPr>
        <w:pStyle w:val="5"/>
        <w:snapToGrid w:val="0"/>
        <w:spacing w:before="120" w:after="120" w:line="440" w:lineRule="exact"/>
        <w:ind w:firstLine="354" w:firstLineChars="147"/>
        <w:rPr>
          <w:rFonts w:hAnsi="宋体"/>
          <w:b/>
          <w:bCs/>
          <w:sz w:val="24"/>
          <w:szCs w:val="24"/>
        </w:rPr>
      </w:pPr>
      <w:r>
        <w:rPr>
          <w:rFonts w:hint="eastAsia" w:hAnsi="宋体"/>
          <w:b/>
          <w:bCs/>
          <w:sz w:val="24"/>
          <w:szCs w:val="24"/>
        </w:rPr>
        <w:t>采购标的需满足的服务标准、期限、效率等要求</w:t>
      </w:r>
    </w:p>
    <w:p>
      <w:pPr>
        <w:spacing w:line="440" w:lineRule="exact"/>
        <w:ind w:firstLine="420" w:firstLineChars="200"/>
        <w:rPr>
          <w:rFonts w:ascii="宋体" w:hAnsi="宋体" w:eastAsia="宋体"/>
        </w:rPr>
      </w:pPr>
      <w:r>
        <w:rPr>
          <w:rFonts w:hint="eastAsia" w:ascii="宋体" w:hAnsi="宋体" w:eastAsia="宋体"/>
        </w:rPr>
        <w:t>中标供应商须提供安装、调试、培训、维护等服务，所有设备质保期内免费维护维修及技术支持，保修期以外提供免费维护和技术支持，维修只收材料成本费。设备发生故障时，接到用户通知需8小时内上门，</w:t>
      </w:r>
      <w:r>
        <w:rPr>
          <w:rFonts w:ascii="宋体" w:hAnsi="宋体" w:eastAsia="宋体"/>
        </w:rPr>
        <w:t>48</w:t>
      </w:r>
      <w:r>
        <w:rPr>
          <w:rFonts w:hint="eastAsia" w:ascii="宋体" w:hAnsi="宋体" w:eastAsia="宋体"/>
        </w:rPr>
        <w:t>小时内解决问题。</w:t>
      </w:r>
    </w:p>
    <w:p>
      <w:pPr>
        <w:spacing w:line="400" w:lineRule="exact"/>
        <w:ind w:firstLine="310" w:firstLineChars="147"/>
        <w:rPr>
          <w:rFonts w:ascii="宋体" w:hAnsi="宋体" w:eastAsia="宋体" w:cs="宋体"/>
          <w:b/>
          <w:color w:val="000000"/>
          <w:kern w:val="0"/>
        </w:rPr>
      </w:pPr>
      <w:r>
        <w:rPr>
          <w:rFonts w:hint="eastAsia" w:ascii="宋体" w:hAnsi="宋体" w:eastAsia="宋体" w:cs="宋体"/>
          <w:b/>
          <w:color w:val="000000"/>
          <w:kern w:val="0"/>
        </w:rPr>
        <w:t>人员培训:</w:t>
      </w:r>
    </w:p>
    <w:p>
      <w:pPr>
        <w:spacing w:line="400" w:lineRule="exact"/>
        <w:ind w:firstLine="420" w:firstLineChars="200"/>
        <w:rPr>
          <w:rFonts w:ascii="宋体" w:hAnsi="宋体" w:eastAsia="宋体" w:cs="宋体"/>
          <w:color w:val="000000"/>
          <w:kern w:val="0"/>
        </w:rPr>
      </w:pPr>
      <w:r>
        <w:rPr>
          <w:rFonts w:hint="eastAsia" w:ascii="宋体" w:hAnsi="宋体" w:eastAsia="宋体" w:cs="宋体"/>
          <w:color w:val="000000"/>
          <w:kern w:val="0"/>
        </w:rPr>
        <w:t>在系统试运行之前，中标人应提供培训课程，确保业主的工作人员能掌握系统运行各方面的情况，</w:t>
      </w:r>
      <w:r>
        <w:rPr>
          <w:rFonts w:ascii="宋体" w:hAnsi="宋体" w:eastAsia="宋体" w:cs="宋体"/>
          <w:color w:val="000000"/>
          <w:kern w:val="0"/>
        </w:rPr>
        <w:t xml:space="preserve"> </w:t>
      </w:r>
    </w:p>
    <w:p>
      <w:pPr>
        <w:spacing w:line="440" w:lineRule="exact"/>
        <w:jc w:val="left"/>
        <w:rPr>
          <w:rFonts w:ascii="宋体" w:hAnsi="宋体" w:eastAsia="宋体"/>
          <w:b/>
          <w:sz w:val="24"/>
          <w:szCs w:val="24"/>
        </w:rPr>
      </w:pPr>
    </w:p>
    <w:p>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hint="eastAsia" w:ascii="宋体" w:hAnsi="宋体" w:eastAsia="宋体" w:cs="宋体"/>
          <w:color w:val="000000"/>
          <w:kern w:val="0"/>
          <w:sz w:val="24"/>
          <w:szCs w:val="24"/>
          <w:u w:val="single"/>
          <w:lang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eastAsia="zh-CN"/>
        </w:rPr>
        <w:t>南通开发区星湖小学</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1"/>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南通开发区星湖小学无人机编程编队采购项目</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ascii="宋体" w:hAnsi="宋体" w:eastAsia="宋体" w:cs="宋体"/>
          <w:sz w:val="24"/>
          <w:szCs w:val="24"/>
          <w:u w:val="single"/>
        </w:rPr>
        <w:t>21</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rPr>
        <w:t>20</w:t>
      </w:r>
      <w:r>
        <w:rPr>
          <w:rFonts w:ascii="宋体" w:hAnsi="宋体" w:eastAsia="宋体" w:cs="宋体"/>
          <w:sz w:val="24"/>
          <w:szCs w:val="24"/>
          <w:u w:val="single"/>
        </w:rPr>
        <w:t>21</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eastAsia="zh-CN"/>
        </w:rPr>
        <w:t>南通开发区星湖小学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rPr>
          <w:rFonts w:ascii="宋体" w:hAnsi="宋体" w:eastAsia="宋体" w:cs="宋体"/>
          <w:bCs/>
          <w:sz w:val="24"/>
          <w:szCs w:val="24"/>
        </w:rPr>
      </w:pPr>
      <w:r>
        <w:rPr>
          <w:rFonts w:hint="eastAsia" w:ascii="宋体" w:hAnsi="宋体" w:eastAsia="宋体" w:cs="新宋体"/>
          <w:sz w:val="24"/>
          <w:szCs w:val="24"/>
        </w:rPr>
        <w:t>（1）项目</w:t>
      </w:r>
      <w:r>
        <w:rPr>
          <w:rFonts w:hint="eastAsia" w:ascii="宋体" w:hAnsi="宋体" w:eastAsia="宋体" w:cs="宋体"/>
          <w:bCs/>
          <w:sz w:val="24"/>
          <w:szCs w:val="24"/>
        </w:rPr>
        <w:t>竣工验收完成后，付至合同价的9</w:t>
      </w:r>
      <w:r>
        <w:rPr>
          <w:rFonts w:hint="eastAsia" w:ascii="宋体" w:hAnsi="宋体" w:eastAsia="宋体" w:cs="宋体"/>
          <w:bCs/>
          <w:sz w:val="24"/>
          <w:szCs w:val="24"/>
          <w:lang w:val="en-US" w:eastAsia="zh-CN"/>
        </w:rPr>
        <w:t>5</w:t>
      </w:r>
      <w:r>
        <w:rPr>
          <w:rFonts w:hint="eastAsia" w:ascii="宋体" w:hAnsi="宋体" w:eastAsia="宋体" w:cs="宋体"/>
          <w:bCs/>
          <w:sz w:val="24"/>
          <w:szCs w:val="24"/>
        </w:rPr>
        <w:t>%，余款待质保期满后3</w:t>
      </w:r>
      <w:r>
        <w:rPr>
          <w:rFonts w:ascii="宋体" w:hAnsi="宋体" w:eastAsia="宋体" w:cs="宋体"/>
          <w:bCs/>
          <w:sz w:val="24"/>
          <w:szCs w:val="24"/>
        </w:rPr>
        <w:t>0</w:t>
      </w:r>
      <w:r>
        <w:rPr>
          <w:rFonts w:hint="eastAsia" w:ascii="宋体" w:hAnsi="宋体" w:eastAsia="宋体" w:cs="宋体"/>
          <w:bCs/>
          <w:sz w:val="24"/>
          <w:szCs w:val="24"/>
        </w:rPr>
        <w:t>天内一次性付清。</w:t>
      </w:r>
    </w:p>
    <w:p>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叁 </w:t>
      </w:r>
      <w:r>
        <w:rPr>
          <w:rFonts w:hint="eastAsia" w:ascii="宋体" w:hAnsi="宋体" w:eastAsia="宋体" w:cs="新宋体"/>
          <w:sz w:val="24"/>
          <w:szCs w:val="24"/>
        </w:rPr>
        <w:t>年，通过验收之日为免费质保期起始日。</w:t>
      </w:r>
    </w:p>
    <w:p>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4"/>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4"/>
              <w:adjustRightInd w:val="0"/>
              <w:snapToGrid w:val="0"/>
              <w:spacing w:line="300" w:lineRule="auto"/>
              <w:rPr>
                <w:rFonts w:ascii="宋体" w:hAnsi="宋体" w:eastAsia="宋体" w:cs="宋体"/>
                <w:kern w:val="2"/>
                <w:sz w:val="24"/>
                <w:szCs w:val="24"/>
              </w:rPr>
            </w:pP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8"/>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202</w:t>
      </w:r>
      <w:r>
        <w:rPr>
          <w:rFonts w:ascii="宋体" w:hAnsi="宋体" w:eastAsia="宋体"/>
          <w:sz w:val="24"/>
          <w:szCs w:val="24"/>
        </w:rPr>
        <w:t>1</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ind w:left="0" w:leftChars="0"/>
        <w:rPr>
          <w:rFonts w:ascii="宋体" w:hAnsi="宋体" w:eastAsia="宋体"/>
        </w:rPr>
      </w:pP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pPr>
        <w:rPr>
          <w:rFonts w:ascii="宋体" w:hAnsi="宋体" w:eastAsia="宋体"/>
        </w:rPr>
      </w:pPr>
    </w:p>
    <w:p>
      <w:pPr>
        <w:rPr>
          <w:rFonts w:ascii="宋体" w:hAnsi="宋体" w:eastAsia="宋体"/>
          <w:b/>
          <w:sz w:val="32"/>
          <w:szCs w:val="32"/>
        </w:rPr>
      </w:pPr>
    </w:p>
    <w:p>
      <w:pPr>
        <w:pStyle w:val="20"/>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0"/>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pStyle w:val="20"/>
        <w:ind w:firstLine="482"/>
        <w:jc w:val="center"/>
        <w:rPr>
          <w:rFonts w:ascii="宋体" w:hAnsi="宋体" w:eastAsia="宋体" w:cs="宋体"/>
          <w:sz w:val="28"/>
          <w:szCs w:val="28"/>
        </w:rPr>
      </w:pPr>
      <w:r>
        <w:rPr>
          <w:rFonts w:ascii="宋体" w:hAnsi="宋体" w:eastAsia="宋体"/>
        </w:rPr>
        <w:br w:type="page"/>
      </w:r>
      <w:r>
        <w:rPr>
          <w:rFonts w:ascii="宋体" w:hAnsi="宋体" w:eastAsia="宋体"/>
          <w:sz w:val="32"/>
          <w:szCs w:val="32"/>
        </w:rPr>
        <w:t>6</w:t>
      </w:r>
      <w:r>
        <w:rPr>
          <w:rFonts w:hint="eastAsia" w:ascii="宋体" w:hAnsi="宋体" w:eastAsia="宋体"/>
          <w:sz w:val="32"/>
          <w:szCs w:val="32"/>
        </w:rPr>
        <w:t>、无重大违法记录声明</w:t>
      </w:r>
    </w:p>
    <w:p>
      <w:pPr>
        <w:pStyle w:val="19"/>
        <w:spacing w:line="500" w:lineRule="exact"/>
        <w:ind w:firstLine="480" w:firstLineChars="200"/>
        <w:rPr>
          <w:rFonts w:ascii="宋体" w:hAnsi="宋体" w:eastAsia="宋体"/>
        </w:rPr>
      </w:pPr>
    </w:p>
    <w:p>
      <w:pPr>
        <w:pStyle w:val="19"/>
        <w:spacing w:line="500" w:lineRule="exact"/>
        <w:ind w:firstLine="480" w:firstLineChars="200"/>
        <w:rPr>
          <w:rFonts w:ascii="宋体" w:hAnsi="宋体" w:eastAsia="宋体"/>
        </w:rPr>
      </w:pPr>
      <w:r>
        <w:rPr>
          <w:rFonts w:hint="eastAsia" w:ascii="宋体" w:hAnsi="宋体" w:eastAsia="宋体"/>
        </w:rPr>
        <w:t>我公司郑重声明：参加本次政府采购活动前</w:t>
      </w:r>
      <w:r>
        <w:rPr>
          <w:rFonts w:ascii="宋体" w:hAnsi="宋体" w:eastAsia="宋体"/>
        </w:rPr>
        <w:t xml:space="preserve"> 3 </w:t>
      </w:r>
      <w:r>
        <w:rPr>
          <w:rFonts w:hint="eastAsia" w:ascii="宋体" w:hAnsi="宋体" w:eastAsia="宋体"/>
        </w:rPr>
        <w:t>年内，我公司在经营活动中没有因违法经营受到刑事处罚或者责令停产停业、吊销许可证或者执照、较大数额罚款等行政处罚。</w:t>
      </w:r>
    </w:p>
    <w:p>
      <w:pPr>
        <w:pStyle w:val="19"/>
        <w:spacing w:line="500" w:lineRule="exact"/>
        <w:ind w:firstLine="480" w:firstLineChars="200"/>
        <w:rPr>
          <w:rFonts w:ascii="宋体" w:hAnsi="宋体" w:eastAsia="宋体"/>
        </w:rPr>
      </w:pPr>
    </w:p>
    <w:p>
      <w:pPr>
        <w:pStyle w:val="19"/>
        <w:spacing w:line="500" w:lineRule="exact"/>
        <w:ind w:firstLine="480" w:firstLineChars="200"/>
        <w:rPr>
          <w:rFonts w:ascii="宋体" w:hAnsi="宋体" w:eastAsia="宋体"/>
        </w:rPr>
      </w:pPr>
      <w:r>
        <w:rPr>
          <w:rFonts w:hint="eastAsia" w:ascii="宋体" w:hAnsi="宋体" w:eastAsia="宋体"/>
        </w:rPr>
        <w:t>供应商名称（公章）：</w:t>
      </w:r>
    </w:p>
    <w:p>
      <w:pPr>
        <w:pStyle w:val="19"/>
        <w:spacing w:line="500" w:lineRule="exact"/>
        <w:ind w:firstLine="480" w:firstLineChars="200"/>
        <w:rPr>
          <w:rFonts w:ascii="宋体" w:hAnsi="宋体" w:eastAsia="宋体"/>
        </w:rPr>
      </w:pPr>
      <w:r>
        <w:rPr>
          <w:rFonts w:hint="eastAsia" w:ascii="宋体" w:hAnsi="宋体" w:eastAsia="宋体"/>
        </w:rPr>
        <w:t>法定代表人或授权代表（签字/盖章）：</w:t>
      </w:r>
      <w:r>
        <w:rPr>
          <w:rFonts w:ascii="宋体" w:hAnsi="宋体" w:eastAsia="宋体"/>
        </w:rPr>
        <w:t>_______________________</w:t>
      </w:r>
    </w:p>
    <w:p>
      <w:pPr>
        <w:spacing w:line="500" w:lineRule="exact"/>
        <w:jc w:val="left"/>
        <w:rPr>
          <w:rFonts w:ascii="宋体" w:hAnsi="宋体" w:eastAsia="宋体"/>
          <w:b/>
          <w:sz w:val="28"/>
          <w:szCs w:val="28"/>
        </w:rPr>
      </w:pPr>
      <w:r>
        <w:rPr>
          <w:rFonts w:hint="eastAsia" w:ascii="宋体" w:hAnsi="宋体" w:eastAsia="宋体"/>
          <w:sz w:val="24"/>
          <w:szCs w:val="24"/>
        </w:rPr>
        <w:t xml:space="preserve">    日期：</w:t>
      </w:r>
      <w:r>
        <w:rPr>
          <w:rFonts w:ascii="宋体" w:hAnsi="宋体" w:eastAsia="宋体"/>
          <w:sz w:val="24"/>
          <w:szCs w:val="24"/>
        </w:rPr>
        <w:t>______</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rPr>
          <w:rFonts w:ascii="宋体" w:hAnsi="宋体" w:eastAsia="宋体"/>
        </w:rPr>
      </w:pPr>
    </w:p>
    <w:p>
      <w:pPr>
        <w:pStyle w:val="2"/>
        <w:rPr>
          <w:rFonts w:ascii="宋体" w:hAnsi="宋体" w:eastAsia="宋体"/>
        </w:rPr>
      </w:pPr>
    </w:p>
    <w:p>
      <w:pPr>
        <w:rPr>
          <w:rFonts w:ascii="宋体" w:hAnsi="宋体" w:eastAsia="宋体"/>
        </w:rPr>
      </w:pP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书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南通开发区星湖小学无人机编程编队</w:t>
    </w:r>
    <w:r>
      <w:rPr>
        <w:rFonts w:hint="eastAsia"/>
      </w:rPr>
      <w:t>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南通开发区星湖小学无人机编程编队</w:t>
    </w:r>
    <w:r>
      <w:rPr>
        <w:rFonts w:hint="eastAsia"/>
      </w:rPr>
      <w:t>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3E"/>
    <w:rsid w:val="00021B17"/>
    <w:rsid w:val="00080ED2"/>
    <w:rsid w:val="000B6A00"/>
    <w:rsid w:val="00234B9E"/>
    <w:rsid w:val="00266B9E"/>
    <w:rsid w:val="00296F98"/>
    <w:rsid w:val="002D5774"/>
    <w:rsid w:val="002F4489"/>
    <w:rsid w:val="003330DB"/>
    <w:rsid w:val="00340446"/>
    <w:rsid w:val="004374FE"/>
    <w:rsid w:val="004468A7"/>
    <w:rsid w:val="005C1BE5"/>
    <w:rsid w:val="006100CD"/>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4293D1D"/>
    <w:rsid w:val="0430271B"/>
    <w:rsid w:val="04621485"/>
    <w:rsid w:val="047A657B"/>
    <w:rsid w:val="05892AE5"/>
    <w:rsid w:val="05DE0F09"/>
    <w:rsid w:val="06D83757"/>
    <w:rsid w:val="0AC67231"/>
    <w:rsid w:val="0BA53987"/>
    <w:rsid w:val="0D4A1C50"/>
    <w:rsid w:val="0E195485"/>
    <w:rsid w:val="0E1B4E92"/>
    <w:rsid w:val="0EED74D6"/>
    <w:rsid w:val="101A7331"/>
    <w:rsid w:val="10C23766"/>
    <w:rsid w:val="12405819"/>
    <w:rsid w:val="1366623E"/>
    <w:rsid w:val="143F00AF"/>
    <w:rsid w:val="148364FA"/>
    <w:rsid w:val="15FF11DD"/>
    <w:rsid w:val="172964C1"/>
    <w:rsid w:val="18085FAA"/>
    <w:rsid w:val="18420A9A"/>
    <w:rsid w:val="18B91FD8"/>
    <w:rsid w:val="19F53ACB"/>
    <w:rsid w:val="1AD5032B"/>
    <w:rsid w:val="1B816820"/>
    <w:rsid w:val="1C9C18AD"/>
    <w:rsid w:val="1D932FAF"/>
    <w:rsid w:val="203F46B7"/>
    <w:rsid w:val="21DC404C"/>
    <w:rsid w:val="22DE15F0"/>
    <w:rsid w:val="23A75FF7"/>
    <w:rsid w:val="29E54BA8"/>
    <w:rsid w:val="2B227577"/>
    <w:rsid w:val="2D604645"/>
    <w:rsid w:val="322B13C4"/>
    <w:rsid w:val="325564F4"/>
    <w:rsid w:val="32941625"/>
    <w:rsid w:val="3566165A"/>
    <w:rsid w:val="37F05A73"/>
    <w:rsid w:val="397B7834"/>
    <w:rsid w:val="3DA6550E"/>
    <w:rsid w:val="403E55C3"/>
    <w:rsid w:val="417E5498"/>
    <w:rsid w:val="42F950A7"/>
    <w:rsid w:val="447B1D0E"/>
    <w:rsid w:val="46106D55"/>
    <w:rsid w:val="47AE46D7"/>
    <w:rsid w:val="47C35A5D"/>
    <w:rsid w:val="48620671"/>
    <w:rsid w:val="48D95232"/>
    <w:rsid w:val="4A4C42A4"/>
    <w:rsid w:val="4B124BE3"/>
    <w:rsid w:val="4C59591B"/>
    <w:rsid w:val="4CF34A43"/>
    <w:rsid w:val="4D33283B"/>
    <w:rsid w:val="4E094596"/>
    <w:rsid w:val="4E5A31CA"/>
    <w:rsid w:val="4EDD5341"/>
    <w:rsid w:val="4F152C67"/>
    <w:rsid w:val="4F8A0D03"/>
    <w:rsid w:val="51454113"/>
    <w:rsid w:val="52C942F5"/>
    <w:rsid w:val="52D468DD"/>
    <w:rsid w:val="53430FF2"/>
    <w:rsid w:val="53B660D6"/>
    <w:rsid w:val="547D7D04"/>
    <w:rsid w:val="54BA6B11"/>
    <w:rsid w:val="581205EB"/>
    <w:rsid w:val="59576BBE"/>
    <w:rsid w:val="59FF74EB"/>
    <w:rsid w:val="5CF02C41"/>
    <w:rsid w:val="5D7C7E6A"/>
    <w:rsid w:val="5D852366"/>
    <w:rsid w:val="5E477B07"/>
    <w:rsid w:val="60292533"/>
    <w:rsid w:val="609F1484"/>
    <w:rsid w:val="61982C6F"/>
    <w:rsid w:val="62E1096C"/>
    <w:rsid w:val="63A54E09"/>
    <w:rsid w:val="659F79E0"/>
    <w:rsid w:val="68302B27"/>
    <w:rsid w:val="687C7AB9"/>
    <w:rsid w:val="68D41851"/>
    <w:rsid w:val="68F16528"/>
    <w:rsid w:val="69AA10F4"/>
    <w:rsid w:val="6A765B22"/>
    <w:rsid w:val="6D306395"/>
    <w:rsid w:val="6D5B678F"/>
    <w:rsid w:val="6EEE5BAF"/>
    <w:rsid w:val="70BF50A1"/>
    <w:rsid w:val="722E2A61"/>
    <w:rsid w:val="73A8634F"/>
    <w:rsid w:val="74570C0A"/>
    <w:rsid w:val="7471559C"/>
    <w:rsid w:val="75D71F9F"/>
    <w:rsid w:val="76B66FE0"/>
    <w:rsid w:val="77F753B8"/>
    <w:rsid w:val="79224089"/>
    <w:rsid w:val="7990698B"/>
    <w:rsid w:val="799A5D1A"/>
    <w:rsid w:val="79A82155"/>
    <w:rsid w:val="79AE1A6A"/>
    <w:rsid w:val="79BF1990"/>
    <w:rsid w:val="7A1234BA"/>
    <w:rsid w:val="7A910442"/>
    <w:rsid w:val="7B893E15"/>
    <w:rsid w:val="7C876E5C"/>
    <w:rsid w:val="7C90674F"/>
    <w:rsid w:val="7D7B3F4E"/>
    <w:rsid w:val="7DC07E42"/>
    <w:rsid w:val="7E305F7E"/>
    <w:rsid w:val="7F5C7CE3"/>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0"/>
    <w:pPr>
      <w:spacing w:after="120"/>
      <w:ind w:left="420" w:leftChars="200"/>
    </w:pPr>
  </w:style>
  <w:style w:type="paragraph" w:styleId="3">
    <w:name w:val="Normal Indent"/>
    <w:basedOn w:val="1"/>
    <w:semiHidden/>
    <w:unhideWhenUsed/>
    <w:qFormat/>
    <w:uiPriority w:val="99"/>
    <w:pPr>
      <w:ind w:firstLine="420" w:firstLineChars="200"/>
    </w:pPr>
  </w:style>
  <w:style w:type="paragraph" w:styleId="4">
    <w:name w:val="Body Text"/>
    <w:basedOn w:val="1"/>
    <w:link w:val="14"/>
    <w:qFormat/>
    <w:uiPriority w:val="0"/>
    <w:rPr>
      <w:rFonts w:ascii="楷体_GB2312" w:hAnsi="Arial" w:eastAsia="楷体_GB2312"/>
      <w:kern w:val="0"/>
      <w:sz w:val="28"/>
      <w:szCs w:val="20"/>
    </w:rPr>
  </w:style>
  <w:style w:type="paragraph" w:styleId="5">
    <w:name w:val="Plain Text"/>
    <w:basedOn w:val="1"/>
    <w:link w:val="23"/>
    <w:qFormat/>
    <w:uiPriority w:val="99"/>
    <w:rPr>
      <w:rFonts w:ascii="宋体" w:hAnsi="Courier New" w:eastAsia="宋体" w:cs="Courier New"/>
      <w:szCs w:val="21"/>
    </w:rPr>
  </w:style>
  <w:style w:type="paragraph" w:styleId="6">
    <w:name w:val="Date"/>
    <w:basedOn w:val="1"/>
    <w:next w:val="1"/>
    <w:link w:val="15"/>
    <w:unhideWhenUsed/>
    <w:qFormat/>
    <w:uiPriority w:val="0"/>
    <w:rPr>
      <w:rFonts w:ascii="Times New Roman" w:hAnsi="Times New Roman" w:eastAsia="宋体"/>
      <w:kern w:val="0"/>
      <w:sz w:val="24"/>
      <w:szCs w:val="20"/>
    </w:rPr>
  </w:style>
  <w:style w:type="paragraph" w:styleId="7">
    <w:name w:val="footer"/>
    <w:basedOn w:val="1"/>
    <w:link w:val="16"/>
    <w:unhideWhenUsed/>
    <w:qFormat/>
    <w:uiPriority w:val="0"/>
    <w:pPr>
      <w:tabs>
        <w:tab w:val="center" w:pos="4153"/>
        <w:tab w:val="right" w:pos="8306"/>
      </w:tabs>
      <w:snapToGrid w:val="0"/>
      <w:jc w:val="left"/>
    </w:pPr>
    <w:rPr>
      <w:kern w:val="0"/>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2">
    <w:name w:val="Hyperlink"/>
    <w:unhideWhenUsed/>
    <w:qFormat/>
    <w:uiPriority w:val="99"/>
    <w:rPr>
      <w:color w:val="000000"/>
      <w:u w:val="none"/>
    </w:rPr>
  </w:style>
  <w:style w:type="character" w:customStyle="1" w:styleId="13">
    <w:name w:val="正文文本缩进 Char"/>
    <w:basedOn w:val="11"/>
    <w:link w:val="2"/>
    <w:qFormat/>
    <w:uiPriority w:val="0"/>
    <w:rPr>
      <w:rFonts w:ascii="仿宋_GB2312" w:hAnsi="Calibri" w:eastAsia="仿宋_GB2312" w:cs="Times New Roman"/>
    </w:rPr>
  </w:style>
  <w:style w:type="character" w:customStyle="1" w:styleId="14">
    <w:name w:val="正文文本 Char"/>
    <w:basedOn w:val="11"/>
    <w:link w:val="4"/>
    <w:qFormat/>
    <w:uiPriority w:val="0"/>
    <w:rPr>
      <w:rFonts w:ascii="楷体_GB2312" w:hAnsi="Arial" w:eastAsia="楷体_GB2312" w:cs="Times New Roman"/>
      <w:kern w:val="0"/>
      <w:sz w:val="28"/>
      <w:szCs w:val="20"/>
    </w:rPr>
  </w:style>
  <w:style w:type="character" w:customStyle="1" w:styleId="15">
    <w:name w:val="日期 Char"/>
    <w:basedOn w:val="11"/>
    <w:link w:val="6"/>
    <w:qFormat/>
    <w:uiPriority w:val="0"/>
    <w:rPr>
      <w:rFonts w:ascii="Times New Roman" w:hAnsi="Times New Roman" w:eastAsia="宋体" w:cs="Times New Roman"/>
      <w:kern w:val="0"/>
      <w:sz w:val="24"/>
      <w:szCs w:val="20"/>
    </w:rPr>
  </w:style>
  <w:style w:type="character" w:customStyle="1" w:styleId="16">
    <w:name w:val="页脚 Char"/>
    <w:basedOn w:val="11"/>
    <w:link w:val="7"/>
    <w:qFormat/>
    <w:uiPriority w:val="0"/>
    <w:rPr>
      <w:rFonts w:ascii="仿宋_GB2312" w:hAnsi="Calibri" w:eastAsia="仿宋_GB2312" w:cs="Times New Roman"/>
      <w:kern w:val="0"/>
      <w:sz w:val="18"/>
      <w:szCs w:val="18"/>
    </w:rPr>
  </w:style>
  <w:style w:type="character" w:customStyle="1" w:styleId="17">
    <w:name w:val="页眉 Char"/>
    <w:basedOn w:val="11"/>
    <w:link w:val="8"/>
    <w:qFormat/>
    <w:uiPriority w:val="0"/>
    <w:rPr>
      <w:rFonts w:ascii="仿宋_GB2312" w:hAnsi="Calibri" w:eastAsia="仿宋_GB2312" w:cs="Times New Roman"/>
      <w:kern w:val="0"/>
      <w:sz w:val="18"/>
      <w:szCs w:val="18"/>
    </w:rPr>
  </w:style>
  <w:style w:type="paragraph" w:customStyle="1" w:styleId="18">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19">
    <w:name w:val="Char"/>
    <w:basedOn w:val="1"/>
    <w:qFormat/>
    <w:uiPriority w:val="99"/>
    <w:pPr>
      <w:tabs>
        <w:tab w:val="left" w:pos="360"/>
      </w:tabs>
    </w:pPr>
    <w:rPr>
      <w:sz w:val="24"/>
      <w:szCs w:val="24"/>
    </w:rPr>
  </w:style>
  <w:style w:type="paragraph" w:customStyle="1" w:styleId="20">
    <w:name w:val="!正文"/>
    <w:basedOn w:val="3"/>
    <w:qFormat/>
    <w:uiPriority w:val="0"/>
    <w:pPr>
      <w:spacing w:line="360" w:lineRule="auto"/>
      <w:ind w:firstLine="480"/>
    </w:pPr>
    <w:rPr>
      <w:rFonts w:ascii="Calibri"/>
      <w:b/>
      <w:sz w:val="24"/>
      <w:szCs w:val="24"/>
    </w:rPr>
  </w:style>
  <w:style w:type="paragraph" w:customStyle="1" w:styleId="21">
    <w:name w:val="p0"/>
    <w:basedOn w:val="1"/>
    <w:qFormat/>
    <w:uiPriority w:val="0"/>
    <w:pPr>
      <w:widowControl/>
    </w:pPr>
    <w:rPr>
      <w:rFonts w:ascii="Times New Roman" w:hAnsi="Times New Roman" w:eastAsia="宋体"/>
      <w:color w:val="000000"/>
      <w:kern w:val="0"/>
      <w:szCs w:val="21"/>
    </w:rPr>
  </w:style>
  <w:style w:type="paragraph" w:customStyle="1" w:styleId="22">
    <w:name w:val="msolistparagraph"/>
    <w:basedOn w:val="1"/>
    <w:qFormat/>
    <w:uiPriority w:val="0"/>
    <w:pPr>
      <w:ind w:firstLine="420" w:firstLineChars="200"/>
    </w:pPr>
    <w:rPr>
      <w:rFonts w:ascii="Calibri" w:eastAsia="宋体"/>
    </w:rPr>
  </w:style>
  <w:style w:type="character" w:customStyle="1" w:styleId="23">
    <w:name w:val="纯文本 Char"/>
    <w:basedOn w:val="11"/>
    <w:link w:val="5"/>
    <w:qFormat/>
    <w:uiPriority w:val="99"/>
    <w:rPr>
      <w:rFonts w:ascii="宋体" w:hAnsi="Courier New" w:eastAsia="宋体" w:cs="Courier New"/>
      <w:szCs w:val="21"/>
    </w:rPr>
  </w:style>
  <w:style w:type="character" w:customStyle="1" w:styleId="24">
    <w:name w:val="font31"/>
    <w:basedOn w:val="11"/>
    <w:qFormat/>
    <w:uiPriority w:val="0"/>
    <w:rPr>
      <w:rFonts w:hint="eastAsia" w:ascii="宋体" w:hAnsi="宋体" w:eastAsia="宋体" w:cs="宋体"/>
      <w:color w:val="000000"/>
      <w:sz w:val="20"/>
      <w:szCs w:val="20"/>
      <w:u w:val="none"/>
    </w:rPr>
  </w:style>
  <w:style w:type="character" w:customStyle="1" w:styleId="25">
    <w:name w:val="font41"/>
    <w:basedOn w:val="11"/>
    <w:qFormat/>
    <w:uiPriority w:val="0"/>
    <w:rPr>
      <w:rFonts w:hint="default" w:ascii="Helvetica Neue" w:hAnsi="Helvetica Neue" w:eastAsia="Helvetica Neue" w:cs="Helvetica Neue"/>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Pages>
  <Words>1652</Words>
  <Characters>9417</Characters>
  <Lines>78</Lines>
  <Paragraphs>22</Paragraphs>
  <TotalTime>6</TotalTime>
  <ScaleCrop>false</ScaleCrop>
  <LinksUpToDate>false</LinksUpToDate>
  <CharactersWithSpaces>11047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蒋小春</cp:lastModifiedBy>
  <dcterms:modified xsi:type="dcterms:W3CDTF">2021-08-12T06:00:20Z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3DF23E05AA504728BA3CA75A085211B9</vt:lpwstr>
  </property>
</Properties>
</file>