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宋体" w:hAnsi="宋体" w:cs="宋体"/>
          <w:b/>
          <w:kern w:val="0"/>
          <w:sz w:val="28"/>
          <w:szCs w:val="28"/>
        </w:rPr>
      </w:pPr>
      <w:bookmarkStart w:id="0" w:name="OLE_LINK2"/>
      <w:bookmarkStart w:id="1" w:name="OLE_LINK4"/>
      <w:bookmarkStart w:id="2" w:name="OLE_LINK7"/>
      <w:bookmarkStart w:id="3" w:name="OLE_LINK1"/>
      <w:bookmarkStart w:id="4" w:name="OLE_LINK5"/>
      <w:bookmarkStart w:id="5" w:name="OLE_LINK9"/>
      <w:bookmarkStart w:id="6" w:name="OLE_LINK8"/>
      <w:bookmarkStart w:id="7" w:name="OLE_LINK6"/>
      <w:bookmarkStart w:id="8" w:name="OLE_LINK3"/>
      <w:r>
        <w:rPr>
          <w:rFonts w:hint="eastAsia" w:ascii="宋体" w:hAnsi="宋体" w:cs="宋体"/>
          <w:b/>
          <w:bCs/>
          <w:kern w:val="0"/>
          <w:sz w:val="28"/>
          <w:szCs w:val="28"/>
        </w:rPr>
        <w:t>南通市经济技术开发区能达小学多功能厅舞台幕布、灯光改造项目</w:t>
      </w:r>
    </w:p>
    <w:p>
      <w:pPr>
        <w:widowControl/>
        <w:spacing w:line="360" w:lineRule="auto"/>
        <w:jc w:val="center"/>
        <w:rPr>
          <w:rFonts w:ascii="宋体" w:hAnsi="宋体" w:cs="宋体"/>
          <w:b/>
          <w:kern w:val="0"/>
          <w:sz w:val="28"/>
          <w:szCs w:val="28"/>
        </w:rPr>
      </w:pPr>
      <w:r>
        <w:rPr>
          <w:rFonts w:hint="eastAsia" w:ascii="宋体" w:hAnsi="宋体" w:cs="宋体"/>
          <w:b/>
          <w:kern w:val="0"/>
          <w:sz w:val="28"/>
          <w:szCs w:val="28"/>
        </w:rPr>
        <w:t>招标公告</w:t>
      </w:r>
    </w:p>
    <w:p>
      <w:pPr>
        <w:snapToGrid w:val="0"/>
        <w:spacing w:line="360" w:lineRule="auto"/>
        <w:rPr>
          <w:rFonts w:hint="eastAsia" w:ascii="宋体" w:hAnsi="宋体" w:cs="宋体"/>
          <w:b/>
          <w:bCs/>
          <w:sz w:val="24"/>
          <w:szCs w:val="24"/>
        </w:rPr>
      </w:pPr>
      <w:r>
        <w:rPr>
          <w:rFonts w:hint="eastAsia" w:ascii="宋体" w:hAnsi="宋体" w:cs="宋体"/>
          <w:b/>
          <w:bCs/>
          <w:sz w:val="24"/>
          <w:szCs w:val="24"/>
        </w:rPr>
        <w:t>一、采购项目名称及编号</w:t>
      </w:r>
    </w:p>
    <w:p>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项目名称：南通市经济技术开发区能达小学多功能厅舞台幕布、灯光改造项目</w:t>
      </w:r>
    </w:p>
    <w:p>
      <w:pPr>
        <w:snapToGrid w:val="0"/>
        <w:spacing w:line="360" w:lineRule="auto"/>
        <w:rPr>
          <w:rFonts w:hint="eastAsia" w:ascii="宋体" w:hAnsi="宋体" w:cs="宋体"/>
          <w:b/>
          <w:bCs/>
          <w:sz w:val="24"/>
          <w:szCs w:val="24"/>
        </w:rPr>
      </w:pPr>
      <w:r>
        <w:rPr>
          <w:rFonts w:hint="eastAsia" w:ascii="宋体" w:hAnsi="宋体" w:cs="宋体"/>
          <w:b/>
          <w:bCs/>
          <w:sz w:val="24"/>
          <w:szCs w:val="24"/>
        </w:rPr>
        <w:t>二、采购项目说明及预算金额</w:t>
      </w:r>
    </w:p>
    <w:p>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2.1招标范围：南通市经济技术开发区能达小学多功能厅舞台幕布、灯光改造；</w:t>
      </w:r>
    </w:p>
    <w:p>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2.2项目地点：南通市经济技术开发区能达小学；</w:t>
      </w:r>
    </w:p>
    <w:p>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2.3期限：</w:t>
      </w:r>
      <w:r>
        <w:rPr>
          <w:rFonts w:hint="eastAsia" w:ascii="宋体" w:hAnsi="宋体" w:cs="宋体"/>
          <w:bCs/>
          <w:sz w:val="24"/>
          <w:szCs w:val="24"/>
          <w:lang w:val="en-US" w:eastAsia="zh-CN"/>
        </w:rPr>
        <w:t>20</w:t>
      </w:r>
      <w:bookmarkStart w:id="15" w:name="_GoBack"/>
      <w:bookmarkEnd w:id="15"/>
      <w:r>
        <w:rPr>
          <w:rFonts w:hint="eastAsia" w:ascii="宋体" w:hAnsi="宋体" w:cs="宋体"/>
          <w:bCs/>
          <w:sz w:val="24"/>
          <w:szCs w:val="24"/>
        </w:rPr>
        <w:t>天；</w:t>
      </w:r>
    </w:p>
    <w:p>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2.4标段划分：共一个标段；</w:t>
      </w:r>
    </w:p>
    <w:p>
      <w:pPr>
        <w:snapToGrid w:val="0"/>
        <w:spacing w:line="360" w:lineRule="auto"/>
        <w:ind w:firstLine="480" w:firstLineChars="200"/>
        <w:rPr>
          <w:rFonts w:hint="eastAsia" w:ascii="宋体" w:hAnsi="宋体" w:cs="宋体"/>
          <w:bCs/>
          <w:sz w:val="24"/>
          <w:szCs w:val="24"/>
        </w:rPr>
      </w:pPr>
      <w:r>
        <w:rPr>
          <w:rFonts w:hint="eastAsia" w:ascii="宋体" w:hAnsi="宋体" w:cs="宋体"/>
          <w:bCs/>
          <w:sz w:val="24"/>
          <w:szCs w:val="24"/>
        </w:rPr>
        <w:t>2.5控制价为人民币：15</w:t>
      </w:r>
      <w:r>
        <w:rPr>
          <w:rFonts w:hint="eastAsia" w:ascii="宋体" w:hAnsi="宋体" w:cs="宋体"/>
          <w:bCs/>
          <w:sz w:val="24"/>
          <w:szCs w:val="24"/>
          <w:lang w:val="en-US" w:eastAsia="zh-CN"/>
        </w:rPr>
        <w:t>万</w:t>
      </w:r>
      <w:r>
        <w:rPr>
          <w:rFonts w:hint="eastAsia" w:ascii="宋体" w:hAnsi="宋体" w:cs="宋体"/>
          <w:bCs/>
          <w:sz w:val="24"/>
          <w:szCs w:val="24"/>
        </w:rPr>
        <w:t>元。</w:t>
      </w:r>
    </w:p>
    <w:p>
      <w:pPr>
        <w:snapToGrid w:val="0"/>
        <w:spacing w:line="360" w:lineRule="auto"/>
        <w:rPr>
          <w:rFonts w:hint="eastAsia" w:ascii="宋体" w:hAnsi="宋体" w:cs="宋体"/>
          <w:b/>
          <w:bCs/>
          <w:sz w:val="24"/>
          <w:szCs w:val="24"/>
        </w:rPr>
      </w:pPr>
      <w:r>
        <w:rPr>
          <w:rFonts w:hint="eastAsia" w:ascii="宋体" w:hAnsi="宋体" w:cs="宋体"/>
          <w:b/>
          <w:bCs/>
          <w:sz w:val="24"/>
          <w:szCs w:val="24"/>
        </w:rPr>
        <w:t>三、合格供应商资格要求</w:t>
      </w:r>
    </w:p>
    <w:p>
      <w:pPr>
        <w:snapToGrid w:val="0"/>
        <w:spacing w:line="360" w:lineRule="auto"/>
        <w:ind w:firstLine="352" w:firstLineChars="147"/>
        <w:rPr>
          <w:rFonts w:ascii="宋体" w:hAnsi="宋体" w:cs="宋体"/>
          <w:bCs/>
          <w:sz w:val="24"/>
          <w:szCs w:val="24"/>
        </w:rPr>
      </w:pPr>
      <w:r>
        <w:rPr>
          <w:rFonts w:hint="eastAsia" w:ascii="宋体" w:hAnsi="宋体"/>
          <w:sz w:val="24"/>
          <w:szCs w:val="24"/>
        </w:rPr>
        <w:t>（一）</w:t>
      </w:r>
      <w:r>
        <w:rPr>
          <w:rFonts w:hint="eastAsia" w:ascii="宋体" w:hAnsi="宋体" w:cs="宋体"/>
          <w:bCs/>
          <w:sz w:val="24"/>
          <w:szCs w:val="24"/>
        </w:rPr>
        <w:t>满足《中华人民共和国政府采购法》第二十二条规定:</w:t>
      </w:r>
    </w:p>
    <w:p>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1、具有独立承担民事责任的能力；</w:t>
      </w:r>
    </w:p>
    <w:p>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2、具有良好的商业信誉和健全的财务会计制度；</w:t>
      </w:r>
    </w:p>
    <w:p>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3、具有履行合同所必需的设备和专业技术能力；</w:t>
      </w:r>
    </w:p>
    <w:p>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4、有依法缴纳税收和社会保障资金的良好记录；</w:t>
      </w:r>
    </w:p>
    <w:p>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5、参加政府采购活动前三年内，在经营活动中没有重大违法记录；</w:t>
      </w:r>
    </w:p>
    <w:p>
      <w:pPr>
        <w:snapToGrid w:val="0"/>
        <w:spacing w:line="360" w:lineRule="auto"/>
        <w:ind w:firstLine="480" w:firstLineChars="200"/>
        <w:rPr>
          <w:rFonts w:ascii="宋体" w:hAnsi="宋体" w:cs="宋体"/>
          <w:bCs/>
          <w:sz w:val="24"/>
          <w:szCs w:val="24"/>
        </w:rPr>
      </w:pPr>
      <w:r>
        <w:rPr>
          <w:rFonts w:hint="eastAsia" w:ascii="宋体" w:hAnsi="宋体" w:cs="宋体"/>
          <w:bCs/>
          <w:sz w:val="24"/>
          <w:szCs w:val="24"/>
        </w:rPr>
        <w:t>6、法律、行政法规的其他条件。</w:t>
      </w:r>
    </w:p>
    <w:p>
      <w:pPr>
        <w:pStyle w:val="3"/>
        <w:spacing w:after="0" w:line="360" w:lineRule="auto"/>
        <w:rPr>
          <w:rFonts w:ascii="宋体" w:hAnsi="宋体"/>
          <w:bCs/>
          <w:sz w:val="24"/>
          <w:szCs w:val="24"/>
        </w:rPr>
      </w:pPr>
      <w:r>
        <w:rPr>
          <w:rFonts w:hint="eastAsia"/>
          <w:sz w:val="24"/>
          <w:szCs w:val="24"/>
        </w:rPr>
        <w:t>（二）</w:t>
      </w:r>
      <w:r>
        <w:rPr>
          <w:rFonts w:hint="eastAsia" w:ascii="宋体" w:hAnsi="宋体"/>
          <w:bCs/>
          <w:sz w:val="24"/>
          <w:szCs w:val="24"/>
        </w:rPr>
        <w:t>本项目资格要求：</w:t>
      </w:r>
    </w:p>
    <w:p>
      <w:pPr>
        <w:pStyle w:val="12"/>
        <w:shd w:val="clear" w:color="auto" w:fill="FFFFFF"/>
        <w:spacing w:before="0" w:beforeAutospacing="0" w:after="0" w:afterAutospacing="0" w:line="360" w:lineRule="auto"/>
        <w:ind w:firstLine="470" w:firstLineChars="196"/>
        <w:jc w:val="both"/>
        <w:rPr>
          <w:rFonts w:cs="Times New Roman"/>
          <w:bCs/>
          <w:kern w:val="2"/>
        </w:rPr>
      </w:pPr>
      <w:r>
        <w:rPr>
          <w:rFonts w:hint="eastAsia" w:cs="Times New Roman"/>
          <w:bCs/>
          <w:kern w:val="2"/>
        </w:rPr>
        <w:t>1、法定代表人参加项目投标的，必须提供法定代表人身份证明；非法定代表人参加的，必须提供法定代表人签字或</w:t>
      </w:r>
      <w:r>
        <w:rPr>
          <w:rFonts w:cs="Times New Roman"/>
          <w:bCs/>
          <w:kern w:val="2"/>
        </w:rPr>
        <w:t>盖章</w:t>
      </w:r>
      <w:r>
        <w:rPr>
          <w:rFonts w:hint="eastAsia" w:cs="Times New Roman"/>
          <w:bCs/>
          <w:kern w:val="2"/>
        </w:rPr>
        <w:t>的授权委托书。</w:t>
      </w:r>
    </w:p>
    <w:p>
      <w:pPr>
        <w:pStyle w:val="12"/>
        <w:shd w:val="clear" w:color="auto" w:fill="FFFFFF"/>
        <w:spacing w:before="0" w:beforeAutospacing="0" w:after="0" w:afterAutospacing="0" w:line="360" w:lineRule="auto"/>
        <w:ind w:firstLine="470" w:firstLineChars="196"/>
        <w:jc w:val="both"/>
        <w:rPr>
          <w:rFonts w:cs="Times New Roman"/>
          <w:bCs/>
          <w:kern w:val="2"/>
        </w:rPr>
      </w:pPr>
      <w:r>
        <w:rPr>
          <w:rFonts w:hint="eastAsia" w:cs="Times New Roman"/>
          <w:bCs/>
          <w:kern w:val="2"/>
        </w:rPr>
        <w:t>2、投标人有效的营业执照（副本）。</w:t>
      </w:r>
    </w:p>
    <w:p>
      <w:pPr>
        <w:spacing w:line="360" w:lineRule="auto"/>
        <w:ind w:firstLine="470" w:firstLineChars="196"/>
        <w:rPr>
          <w:rFonts w:ascii="宋体" w:hAnsi="宋体"/>
          <w:bCs/>
          <w:sz w:val="24"/>
          <w:szCs w:val="24"/>
        </w:rPr>
      </w:pPr>
      <w:r>
        <w:rPr>
          <w:rFonts w:hint="eastAsia" w:ascii="宋体" w:hAnsi="宋体"/>
          <w:bCs/>
          <w:sz w:val="24"/>
          <w:szCs w:val="24"/>
        </w:rPr>
        <w:t>3、具备建筑智能化工程设计与施工或电子与智能化工程专业承包资质（资质证书在有效期内）。</w:t>
      </w:r>
    </w:p>
    <w:p>
      <w:pPr>
        <w:widowControl/>
        <w:shd w:val="clear" w:color="auto" w:fill="FFFFFF"/>
        <w:spacing w:line="360" w:lineRule="auto"/>
        <w:jc w:val="left"/>
        <w:rPr>
          <w:rFonts w:hint="eastAsia" w:ascii="宋体" w:hAnsi="宋体" w:cs="宋体"/>
          <w:b/>
          <w:bCs/>
          <w:sz w:val="24"/>
          <w:szCs w:val="24"/>
        </w:rPr>
      </w:pPr>
      <w:r>
        <w:rPr>
          <w:rFonts w:hint="eastAsia" w:ascii="宋体" w:hAnsi="宋体" w:cs="宋体"/>
          <w:b/>
          <w:bCs/>
          <w:sz w:val="24"/>
          <w:szCs w:val="24"/>
        </w:rPr>
        <w:t>四、公告期限</w:t>
      </w:r>
    </w:p>
    <w:p>
      <w:pPr>
        <w:widowControl/>
        <w:shd w:val="clear" w:color="auto" w:fill="FFFFFF"/>
        <w:spacing w:line="360" w:lineRule="auto"/>
        <w:ind w:firstLine="480" w:firstLineChars="200"/>
        <w:jc w:val="left"/>
        <w:rPr>
          <w:rFonts w:hint="eastAsia" w:ascii="宋体" w:hAnsi="宋体" w:cs="宋体"/>
          <w:bCs/>
          <w:sz w:val="24"/>
          <w:szCs w:val="24"/>
        </w:rPr>
      </w:pPr>
      <w:r>
        <w:rPr>
          <w:rFonts w:hint="eastAsia" w:ascii="宋体" w:hAnsi="宋体" w:cs="宋体"/>
          <w:bCs/>
          <w:sz w:val="24"/>
          <w:szCs w:val="24"/>
        </w:rPr>
        <w:t>自本邀请公告在“南通开发区教育网”发布。</w:t>
      </w:r>
    </w:p>
    <w:p>
      <w:pPr>
        <w:widowControl/>
        <w:shd w:val="clear" w:color="auto" w:fill="FFFFFF"/>
        <w:spacing w:line="360" w:lineRule="auto"/>
        <w:jc w:val="left"/>
        <w:rPr>
          <w:rFonts w:hint="eastAsia" w:ascii="宋体" w:hAnsi="宋体" w:cs="宋体"/>
          <w:b/>
          <w:bCs/>
          <w:sz w:val="24"/>
          <w:szCs w:val="24"/>
        </w:rPr>
      </w:pPr>
      <w:r>
        <w:rPr>
          <w:rFonts w:hint="eastAsia" w:ascii="宋体" w:hAnsi="宋体" w:cs="宋体"/>
          <w:b/>
          <w:bCs/>
          <w:sz w:val="24"/>
          <w:szCs w:val="24"/>
        </w:rPr>
        <w:t>五、投标保证金</w:t>
      </w:r>
    </w:p>
    <w:p>
      <w:pPr>
        <w:widowControl/>
        <w:shd w:val="clear" w:color="auto" w:fill="FFFFFF"/>
        <w:spacing w:line="360" w:lineRule="auto"/>
        <w:ind w:firstLine="480" w:firstLineChars="200"/>
        <w:jc w:val="left"/>
        <w:rPr>
          <w:rFonts w:ascii="宋体" w:hAnsi="宋体" w:cs="宋体"/>
          <w:bCs/>
          <w:sz w:val="24"/>
          <w:szCs w:val="24"/>
        </w:rPr>
      </w:pPr>
      <w:r>
        <w:rPr>
          <w:rFonts w:hint="eastAsia" w:ascii="宋体" w:hAnsi="宋体" w:cs="宋体"/>
          <w:bCs/>
          <w:sz w:val="24"/>
          <w:szCs w:val="24"/>
        </w:rPr>
        <w:t>本次免收投标保证金。</w:t>
      </w:r>
    </w:p>
    <w:p>
      <w:pPr>
        <w:spacing w:line="360" w:lineRule="auto"/>
        <w:rPr>
          <w:rFonts w:ascii="宋体" w:hAnsi="宋体" w:cs="宋体"/>
          <w:b/>
          <w:bCs/>
          <w:sz w:val="24"/>
          <w:szCs w:val="24"/>
        </w:rPr>
      </w:pPr>
      <w:bookmarkStart w:id="9" w:name="_Toc35393793"/>
      <w:bookmarkStart w:id="10" w:name="_Toc35393624"/>
      <w:bookmarkStart w:id="11" w:name="_Toc28359082"/>
      <w:bookmarkStart w:id="12" w:name="_Toc28359005"/>
      <w:r>
        <w:rPr>
          <w:rFonts w:hint="eastAsia" w:ascii="宋体" w:hAnsi="宋体" w:cs="宋体"/>
          <w:b/>
          <w:bCs/>
          <w:sz w:val="24"/>
          <w:szCs w:val="24"/>
        </w:rPr>
        <w:t>六、</w:t>
      </w:r>
      <w:bookmarkEnd w:id="9"/>
      <w:bookmarkEnd w:id="10"/>
      <w:bookmarkEnd w:id="11"/>
      <w:bookmarkEnd w:id="12"/>
      <w:r>
        <w:rPr>
          <w:rFonts w:hint="eastAsia" w:ascii="宋体" w:hAnsi="宋体" w:cs="宋体"/>
          <w:b/>
          <w:bCs/>
          <w:sz w:val="24"/>
          <w:szCs w:val="24"/>
        </w:rPr>
        <w:t>响应文件提交</w:t>
      </w:r>
    </w:p>
    <w:p>
      <w:pPr>
        <w:spacing w:line="360" w:lineRule="auto"/>
        <w:ind w:firstLine="480" w:firstLineChars="200"/>
        <w:rPr>
          <w:rFonts w:hint="eastAsia" w:ascii="宋体" w:hAnsi="宋体"/>
          <w:sz w:val="24"/>
          <w:szCs w:val="24"/>
        </w:rPr>
      </w:pPr>
      <w:r>
        <w:rPr>
          <w:rFonts w:hint="eastAsia" w:ascii="宋体" w:hAnsi="宋体"/>
          <w:sz w:val="24"/>
          <w:szCs w:val="24"/>
        </w:rPr>
        <w:t>纸质响应文件接收截止及评审时间、地点：</w:t>
      </w:r>
    </w:p>
    <w:p>
      <w:pPr>
        <w:spacing w:line="360" w:lineRule="auto"/>
        <w:ind w:firstLine="480" w:firstLineChars="200"/>
        <w:rPr>
          <w:rFonts w:hint="eastAsia" w:ascii="宋体" w:hAnsi="宋体"/>
          <w:sz w:val="24"/>
          <w:szCs w:val="24"/>
        </w:rPr>
      </w:pPr>
      <w:r>
        <w:rPr>
          <w:rFonts w:hint="eastAsia" w:ascii="宋体" w:hAnsi="宋体"/>
          <w:sz w:val="24"/>
          <w:szCs w:val="24"/>
        </w:rPr>
        <w:t>时间：</w:t>
      </w:r>
      <w:r>
        <w:rPr>
          <w:rFonts w:ascii="宋体" w:hAnsi="宋体" w:cs="宋体"/>
          <w:b/>
          <w:color w:val="FF0000"/>
          <w:sz w:val="24"/>
          <w:szCs w:val="24"/>
        </w:rPr>
        <w:t>202</w:t>
      </w:r>
      <w:r>
        <w:rPr>
          <w:rFonts w:hint="eastAsia" w:ascii="宋体" w:hAnsi="宋体" w:cs="宋体"/>
          <w:b/>
          <w:color w:val="FF0000"/>
          <w:sz w:val="24"/>
          <w:szCs w:val="24"/>
        </w:rPr>
        <w:t>1</w:t>
      </w:r>
      <w:r>
        <w:rPr>
          <w:rFonts w:ascii="宋体" w:hAnsi="宋体" w:cs="宋体"/>
          <w:b/>
          <w:color w:val="FF0000"/>
          <w:sz w:val="24"/>
          <w:szCs w:val="24"/>
        </w:rPr>
        <w:t>年</w:t>
      </w:r>
      <w:r>
        <w:rPr>
          <w:rFonts w:hint="eastAsia" w:ascii="宋体" w:hAnsi="宋体" w:cs="宋体"/>
          <w:b/>
          <w:color w:val="FF0000"/>
          <w:sz w:val="24"/>
          <w:szCs w:val="24"/>
        </w:rPr>
        <w:t xml:space="preserve"> </w:t>
      </w:r>
      <w:r>
        <w:rPr>
          <w:rFonts w:hint="eastAsia" w:ascii="宋体" w:hAnsi="宋体" w:cs="宋体"/>
          <w:b/>
          <w:color w:val="FF0000"/>
          <w:sz w:val="24"/>
          <w:szCs w:val="24"/>
          <w:lang w:val="en-US" w:eastAsia="zh-CN"/>
        </w:rPr>
        <w:t>8</w:t>
      </w:r>
      <w:r>
        <w:rPr>
          <w:rFonts w:hint="eastAsia" w:ascii="宋体" w:hAnsi="宋体" w:cs="宋体"/>
          <w:b/>
          <w:color w:val="FF0000"/>
          <w:sz w:val="24"/>
          <w:szCs w:val="24"/>
        </w:rPr>
        <w:t xml:space="preserve"> </w:t>
      </w:r>
      <w:r>
        <w:rPr>
          <w:rFonts w:ascii="宋体" w:hAnsi="宋体" w:cs="宋体"/>
          <w:b/>
          <w:color w:val="FF0000"/>
          <w:sz w:val="24"/>
          <w:szCs w:val="24"/>
        </w:rPr>
        <w:t>月</w:t>
      </w:r>
      <w:r>
        <w:rPr>
          <w:rFonts w:hint="eastAsia" w:ascii="宋体" w:hAnsi="宋体" w:cs="宋体"/>
          <w:b/>
          <w:color w:val="FF0000"/>
          <w:sz w:val="24"/>
          <w:szCs w:val="24"/>
        </w:rPr>
        <w:t xml:space="preserve"> </w:t>
      </w:r>
      <w:r>
        <w:rPr>
          <w:rFonts w:hint="eastAsia" w:ascii="宋体" w:hAnsi="宋体" w:cs="宋体"/>
          <w:b/>
          <w:color w:val="FF0000"/>
          <w:sz w:val="24"/>
          <w:szCs w:val="24"/>
          <w:lang w:val="en-US" w:eastAsia="zh-CN"/>
        </w:rPr>
        <w:t>13</w:t>
      </w:r>
      <w:r>
        <w:rPr>
          <w:rFonts w:hint="eastAsia" w:ascii="宋体" w:hAnsi="宋体" w:cs="宋体"/>
          <w:b/>
          <w:color w:val="FF0000"/>
          <w:sz w:val="24"/>
          <w:szCs w:val="24"/>
        </w:rPr>
        <w:t xml:space="preserve"> </w:t>
      </w:r>
      <w:r>
        <w:rPr>
          <w:rFonts w:ascii="宋体" w:hAnsi="宋体" w:cs="宋体"/>
          <w:b/>
          <w:color w:val="FF0000"/>
          <w:sz w:val="24"/>
          <w:szCs w:val="24"/>
        </w:rPr>
        <w:t>日</w:t>
      </w:r>
      <w:r>
        <w:rPr>
          <w:rFonts w:hint="eastAsia" w:ascii="宋体" w:hAnsi="宋体"/>
          <w:b/>
          <w:color w:val="FF0000"/>
          <w:sz w:val="24"/>
          <w:szCs w:val="24"/>
        </w:rPr>
        <w:t>14时</w:t>
      </w:r>
      <w:r>
        <w:rPr>
          <w:rFonts w:hint="eastAsia" w:ascii="宋体" w:hAnsi="宋体"/>
          <w:b/>
          <w:color w:val="FF0000"/>
          <w:sz w:val="24"/>
          <w:szCs w:val="24"/>
          <w:lang w:val="en-US" w:eastAsia="zh-CN"/>
        </w:rPr>
        <w:t>00</w:t>
      </w:r>
      <w:r>
        <w:rPr>
          <w:rFonts w:hint="eastAsia" w:ascii="宋体" w:hAnsi="宋体"/>
          <w:b/>
          <w:color w:val="FF0000"/>
          <w:sz w:val="24"/>
          <w:szCs w:val="24"/>
        </w:rPr>
        <w:t>分</w:t>
      </w:r>
      <w:r>
        <w:rPr>
          <w:rFonts w:hint="eastAsia" w:ascii="宋体" w:hAnsi="宋体"/>
          <w:sz w:val="24"/>
          <w:szCs w:val="24"/>
        </w:rPr>
        <w:t>。逾期送达将作无效响应处理。</w:t>
      </w:r>
    </w:p>
    <w:p>
      <w:pPr>
        <w:spacing w:line="360" w:lineRule="auto"/>
        <w:ind w:firstLine="480" w:firstLineChars="200"/>
        <w:rPr>
          <w:rFonts w:hint="eastAsia" w:ascii="宋体" w:hAnsi="宋体"/>
          <w:sz w:val="24"/>
          <w:szCs w:val="24"/>
        </w:rPr>
      </w:pPr>
      <w:r>
        <w:rPr>
          <w:rFonts w:hint="eastAsia" w:ascii="宋体" w:hAnsi="宋体"/>
          <w:sz w:val="24"/>
          <w:szCs w:val="24"/>
        </w:rPr>
        <w:t>地点：南通市经济技术开发区</w:t>
      </w:r>
      <w:r>
        <w:rPr>
          <w:rFonts w:hint="eastAsia" w:ascii="宋体" w:hAnsi="宋体"/>
          <w:sz w:val="24"/>
          <w:szCs w:val="24"/>
          <w:lang w:val="en-US" w:eastAsia="zh-CN"/>
        </w:rPr>
        <w:t>星湖</w:t>
      </w:r>
      <w:r>
        <w:rPr>
          <w:rFonts w:hint="eastAsia" w:ascii="宋体" w:hAnsi="宋体"/>
          <w:sz w:val="24"/>
          <w:szCs w:val="24"/>
        </w:rPr>
        <w:t>小学</w:t>
      </w:r>
      <w:r>
        <w:rPr>
          <w:rFonts w:hint="eastAsia" w:ascii="宋体" w:hAnsi="宋体"/>
          <w:sz w:val="24"/>
          <w:szCs w:val="24"/>
          <w:lang w:val="en-US" w:eastAsia="zh-CN"/>
        </w:rPr>
        <w:t>四楼会议室</w:t>
      </w:r>
      <w:r>
        <w:rPr>
          <w:rFonts w:hint="eastAsia" w:ascii="宋体" w:hAnsi="宋体"/>
          <w:sz w:val="24"/>
          <w:szCs w:val="24"/>
        </w:rPr>
        <w:t>。</w:t>
      </w:r>
    </w:p>
    <w:p>
      <w:pPr>
        <w:spacing w:line="360" w:lineRule="auto"/>
        <w:rPr>
          <w:rFonts w:hint="eastAsia" w:ascii="宋体" w:hAnsi="宋体"/>
          <w:b/>
          <w:sz w:val="24"/>
          <w:szCs w:val="24"/>
        </w:rPr>
      </w:pPr>
      <w:r>
        <w:rPr>
          <w:rFonts w:hint="eastAsia" w:ascii="宋体" w:hAnsi="宋体"/>
          <w:b/>
          <w:sz w:val="24"/>
          <w:szCs w:val="24"/>
        </w:rPr>
        <w:t>六、 项目联系事项</w:t>
      </w:r>
    </w:p>
    <w:p>
      <w:pPr>
        <w:spacing w:line="360" w:lineRule="auto"/>
        <w:ind w:firstLine="480" w:firstLineChars="200"/>
        <w:rPr>
          <w:rFonts w:hint="eastAsia" w:ascii="宋体" w:hAnsi="宋体" w:eastAsia="宋体"/>
          <w:color w:val="FF0000"/>
          <w:sz w:val="24"/>
          <w:szCs w:val="24"/>
          <w:lang w:val="en-US" w:eastAsia="zh-CN"/>
        </w:rPr>
      </w:pPr>
      <w:r>
        <w:rPr>
          <w:rFonts w:hint="eastAsia" w:ascii="宋体" w:hAnsi="宋体"/>
          <w:color w:val="FF0000"/>
          <w:sz w:val="24"/>
          <w:szCs w:val="24"/>
        </w:rPr>
        <w:t>采购人联系人：</w:t>
      </w:r>
      <w:r>
        <w:rPr>
          <w:rFonts w:hint="eastAsia" w:ascii="宋体" w:hAnsi="宋体"/>
          <w:color w:val="FF0000"/>
          <w:sz w:val="24"/>
          <w:szCs w:val="24"/>
          <w:lang w:val="en-US" w:eastAsia="zh-CN"/>
        </w:rPr>
        <w:t>徐凯宁</w:t>
      </w:r>
    </w:p>
    <w:p>
      <w:pPr>
        <w:spacing w:line="360" w:lineRule="auto"/>
        <w:ind w:firstLine="480" w:firstLineChars="200"/>
        <w:rPr>
          <w:rFonts w:hint="default" w:ascii="宋体" w:hAnsi="宋体" w:eastAsia="宋体"/>
          <w:color w:val="FF0000"/>
          <w:sz w:val="24"/>
          <w:szCs w:val="24"/>
          <w:lang w:val="en-US" w:eastAsia="zh-CN"/>
        </w:rPr>
      </w:pPr>
      <w:r>
        <w:rPr>
          <w:rFonts w:hint="eastAsia" w:ascii="宋体" w:hAnsi="宋体"/>
          <w:color w:val="FF0000"/>
          <w:sz w:val="24"/>
          <w:szCs w:val="24"/>
        </w:rPr>
        <w:t>联系电话：</w:t>
      </w:r>
      <w:r>
        <w:rPr>
          <w:rFonts w:hint="eastAsia" w:ascii="宋体" w:hAnsi="宋体"/>
          <w:color w:val="FF0000"/>
          <w:sz w:val="24"/>
          <w:szCs w:val="24"/>
          <w:lang w:val="en-US" w:eastAsia="zh-CN"/>
        </w:rPr>
        <w:t>13003581616</w:t>
      </w:r>
    </w:p>
    <w:p>
      <w:pPr>
        <w:spacing w:line="360" w:lineRule="auto"/>
        <w:ind w:firstLine="480" w:firstLineChars="200"/>
        <w:rPr>
          <w:rFonts w:hint="eastAsia" w:ascii="宋体" w:hAnsi="宋体"/>
          <w:sz w:val="24"/>
          <w:szCs w:val="24"/>
        </w:rPr>
      </w:pPr>
      <w:r>
        <w:rPr>
          <w:rFonts w:hint="eastAsia" w:ascii="宋体" w:hAnsi="宋体"/>
          <w:sz w:val="24"/>
          <w:szCs w:val="24"/>
        </w:rPr>
        <w:t>对项目需求部分的询问、质疑请向采购人提出，询问、质疑由采购人负责答复。</w:t>
      </w:r>
    </w:p>
    <w:p>
      <w:pPr>
        <w:spacing w:line="360" w:lineRule="auto"/>
        <w:rPr>
          <w:rFonts w:hint="eastAsia" w:ascii="宋体" w:hAnsi="宋体"/>
          <w:b/>
          <w:sz w:val="24"/>
          <w:szCs w:val="24"/>
        </w:rPr>
      </w:pPr>
      <w:r>
        <w:rPr>
          <w:rFonts w:hint="eastAsia" w:ascii="宋体" w:hAnsi="宋体"/>
          <w:b/>
          <w:sz w:val="24"/>
          <w:szCs w:val="24"/>
        </w:rPr>
        <w:t>七、响应文件制作份数要求</w:t>
      </w:r>
    </w:p>
    <w:p>
      <w:pPr>
        <w:spacing w:line="360" w:lineRule="auto"/>
        <w:ind w:firstLine="480" w:firstLineChars="200"/>
        <w:rPr>
          <w:rFonts w:hint="eastAsia" w:ascii="宋体" w:hAnsi="宋体"/>
          <w:sz w:val="24"/>
          <w:szCs w:val="24"/>
        </w:rPr>
      </w:pPr>
      <w:r>
        <w:rPr>
          <w:rFonts w:hint="eastAsia" w:ascii="宋体" w:hAnsi="宋体"/>
          <w:sz w:val="24"/>
          <w:szCs w:val="24"/>
        </w:rPr>
        <w:t>正本：1份， 副本：2份</w:t>
      </w:r>
    </w:p>
    <w:p>
      <w:pPr>
        <w:snapToGrid w:val="0"/>
        <w:spacing w:line="360" w:lineRule="auto"/>
        <w:contextualSpacing/>
        <w:rPr>
          <w:rFonts w:hint="eastAsia" w:ascii="宋体" w:hAnsi="宋体"/>
          <w:b/>
          <w:sz w:val="24"/>
          <w:szCs w:val="24"/>
        </w:rPr>
      </w:pPr>
      <w:r>
        <w:rPr>
          <w:rFonts w:hint="eastAsia" w:ascii="宋体" w:hAnsi="宋体"/>
          <w:b/>
          <w:sz w:val="24"/>
          <w:szCs w:val="24"/>
        </w:rPr>
        <w:t>八、评标办法</w:t>
      </w:r>
    </w:p>
    <w:p>
      <w:pPr>
        <w:snapToGrid w:val="0"/>
        <w:spacing w:line="360" w:lineRule="auto"/>
        <w:ind w:firstLine="480" w:firstLineChars="200"/>
        <w:contextualSpacing/>
        <w:rPr>
          <w:rFonts w:ascii="宋体" w:hAnsi="宋体"/>
          <w:sz w:val="24"/>
          <w:szCs w:val="24"/>
        </w:rPr>
      </w:pPr>
      <w:r>
        <w:rPr>
          <w:rFonts w:hint="eastAsia" w:ascii="宋体" w:hAnsi="宋体"/>
          <w:sz w:val="24"/>
          <w:szCs w:val="24"/>
        </w:rPr>
        <w:t>资格审查评审结束后符合招标文件要求的，报价最低的投标单位作为中标候选人，报价相同的通过抽签决定中标候选人。</w:t>
      </w:r>
    </w:p>
    <w:p>
      <w:pPr>
        <w:pStyle w:val="12"/>
        <w:shd w:val="clear" w:color="auto" w:fill="FFFFFF"/>
        <w:spacing w:before="0" w:beforeAutospacing="0" w:after="0" w:afterAutospacing="0" w:line="360" w:lineRule="auto"/>
        <w:jc w:val="both"/>
        <w:rPr>
          <w:shd w:val="clear" w:color="auto" w:fill="FFFFFF"/>
        </w:rPr>
      </w:pPr>
    </w:p>
    <w:p>
      <w:pPr>
        <w:pStyle w:val="12"/>
        <w:shd w:val="clear" w:color="auto" w:fill="FFFFFF"/>
        <w:spacing w:before="0" w:beforeAutospacing="0" w:after="0" w:afterAutospacing="0" w:line="360" w:lineRule="auto"/>
        <w:jc w:val="both"/>
        <w:rPr>
          <w:shd w:val="clear" w:color="auto" w:fill="FFFFFF"/>
        </w:rPr>
      </w:pPr>
    </w:p>
    <w:p>
      <w:pPr>
        <w:pStyle w:val="12"/>
        <w:shd w:val="clear" w:color="auto" w:fill="FFFFFF"/>
        <w:spacing w:before="0" w:beforeAutospacing="0" w:after="0" w:afterAutospacing="0" w:line="360" w:lineRule="auto"/>
        <w:jc w:val="both"/>
        <w:rPr>
          <w:rFonts w:cs="微软雅黑"/>
        </w:rPr>
      </w:pPr>
    </w:p>
    <w:p>
      <w:pPr>
        <w:pStyle w:val="3"/>
        <w:spacing w:after="0" w:line="360" w:lineRule="auto"/>
        <w:jc w:val="right"/>
        <w:rPr>
          <w:sz w:val="24"/>
          <w:szCs w:val="24"/>
        </w:rPr>
      </w:pPr>
      <w:r>
        <w:rPr>
          <w:rFonts w:hint="eastAsia" w:ascii="宋体" w:hAnsi="宋体" w:cs="宋体"/>
          <w:b/>
          <w:kern w:val="0"/>
          <w:sz w:val="24"/>
          <w:szCs w:val="24"/>
        </w:rPr>
        <w:t>南通市经济技术开发区能达小学</w:t>
      </w:r>
    </w:p>
    <w:bookmarkEnd w:id="0"/>
    <w:bookmarkEnd w:id="1"/>
    <w:bookmarkEnd w:id="2"/>
    <w:bookmarkEnd w:id="3"/>
    <w:bookmarkEnd w:id="4"/>
    <w:bookmarkEnd w:id="5"/>
    <w:bookmarkEnd w:id="6"/>
    <w:bookmarkEnd w:id="7"/>
    <w:bookmarkEnd w:id="8"/>
    <w:p>
      <w:pPr>
        <w:pStyle w:val="12"/>
        <w:shd w:val="clear" w:color="auto" w:fill="FFFFFF"/>
        <w:spacing w:before="0" w:beforeAutospacing="0" w:after="0" w:afterAutospacing="0" w:line="360" w:lineRule="auto"/>
        <w:ind w:firstLine="480"/>
        <w:jc w:val="right"/>
        <w:rPr>
          <w:b/>
          <w:color w:val="FF0000"/>
        </w:rPr>
        <w:sectPr>
          <w:headerReference r:id="rId3" w:type="first"/>
          <w:footerReference r:id="rId5" w:type="first"/>
          <w:footerReference r:id="rId4" w:type="default"/>
          <w:pgSz w:w="11906" w:h="16838"/>
          <w:pgMar w:top="1440" w:right="1416" w:bottom="1440" w:left="1800" w:header="851" w:footer="992" w:gutter="0"/>
          <w:pgNumType w:start="1"/>
          <w:cols w:space="720" w:num="1"/>
          <w:docGrid w:type="lines" w:linePitch="312" w:charSpace="0"/>
        </w:sectPr>
      </w:pPr>
      <w:r>
        <w:rPr>
          <w:rFonts w:hint="eastAsia" w:cs="Times New Roman"/>
          <w:b/>
          <w:color w:val="FF0000"/>
          <w:kern w:val="2"/>
        </w:rPr>
        <w:t xml:space="preserve">2021年 </w:t>
      </w:r>
      <w:r>
        <w:rPr>
          <w:rFonts w:hint="eastAsia" w:cs="Times New Roman"/>
          <w:b/>
          <w:color w:val="FF0000"/>
          <w:kern w:val="2"/>
          <w:lang w:val="en-US" w:eastAsia="zh-CN"/>
        </w:rPr>
        <w:t>8</w:t>
      </w:r>
      <w:r>
        <w:rPr>
          <w:rFonts w:hint="eastAsia" w:cs="Times New Roman"/>
          <w:b/>
          <w:color w:val="FF0000"/>
          <w:kern w:val="2"/>
        </w:rPr>
        <w:t xml:space="preserve"> 月 </w:t>
      </w:r>
      <w:r>
        <w:rPr>
          <w:rFonts w:hint="eastAsia" w:cs="Times New Roman"/>
          <w:b/>
          <w:color w:val="FF0000"/>
          <w:kern w:val="2"/>
          <w:lang w:val="en-US" w:eastAsia="zh-CN"/>
        </w:rPr>
        <w:t>9</w:t>
      </w:r>
      <w:r>
        <w:rPr>
          <w:rFonts w:hint="eastAsia" w:cs="Times New Roman"/>
          <w:b/>
          <w:color w:val="FF0000"/>
          <w:kern w:val="2"/>
        </w:rPr>
        <w:t xml:space="preserve"> 日</w:t>
      </w:r>
    </w:p>
    <w:p>
      <w:pPr>
        <w:widowControl/>
        <w:spacing w:line="360" w:lineRule="auto"/>
        <w:jc w:val="center"/>
        <w:rPr>
          <w:sz w:val="28"/>
          <w:szCs w:val="28"/>
        </w:rPr>
      </w:pPr>
      <w:r>
        <w:rPr>
          <w:rFonts w:hint="eastAsia"/>
          <w:b/>
          <w:sz w:val="28"/>
          <w:szCs w:val="28"/>
        </w:rPr>
        <w:t>项目需求</w:t>
      </w:r>
    </w:p>
    <w:p>
      <w:pPr>
        <w:widowControl/>
        <w:spacing w:line="360" w:lineRule="auto"/>
        <w:jc w:val="left"/>
        <w:rPr>
          <w:b/>
          <w:bCs/>
          <w:sz w:val="24"/>
          <w:szCs w:val="24"/>
        </w:rPr>
      </w:pPr>
      <w:r>
        <w:rPr>
          <w:rFonts w:hint="eastAsia"/>
          <w:b/>
          <w:sz w:val="24"/>
          <w:szCs w:val="24"/>
        </w:rPr>
        <w:t>一、清单与说明</w:t>
      </w:r>
    </w:p>
    <w:tbl>
      <w:tblPr>
        <w:tblStyle w:val="13"/>
        <w:tblW w:w="908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318"/>
        <w:gridCol w:w="4851"/>
        <w:gridCol w:w="740"/>
        <w:gridCol w:w="78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b/>
                <w:bCs/>
                <w:kern w:val="0"/>
                <w:szCs w:val="21"/>
              </w:rPr>
            </w:pPr>
            <w:bookmarkStart w:id="13" w:name="RANGE!A1:G30"/>
            <w:r>
              <w:rPr>
                <w:rFonts w:hint="eastAsia" w:cs="宋体" w:asciiTheme="majorEastAsia" w:hAnsiTheme="majorEastAsia" w:eastAsiaTheme="majorEastAsia"/>
                <w:b/>
                <w:bCs/>
                <w:kern w:val="0"/>
                <w:szCs w:val="21"/>
              </w:rPr>
              <w:t>序号</w:t>
            </w:r>
            <w:bookmarkEnd w:id="13"/>
          </w:p>
        </w:tc>
        <w:tc>
          <w:tcPr>
            <w:tcW w:w="1318" w:type="dxa"/>
            <w:shd w:val="clear" w:color="000000" w:fill="FFFFFF"/>
            <w:vAlign w:val="center"/>
          </w:tcPr>
          <w:p>
            <w:pPr>
              <w:widowControl/>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设备名称</w:t>
            </w:r>
          </w:p>
        </w:tc>
        <w:tc>
          <w:tcPr>
            <w:tcW w:w="4851" w:type="dxa"/>
            <w:shd w:val="clear" w:color="000000" w:fill="FFFFFF"/>
            <w:vAlign w:val="center"/>
          </w:tcPr>
          <w:p>
            <w:pPr>
              <w:widowControl/>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技术规格要求</w:t>
            </w:r>
          </w:p>
        </w:tc>
        <w:tc>
          <w:tcPr>
            <w:tcW w:w="740" w:type="dxa"/>
            <w:shd w:val="clear" w:color="auto" w:fill="auto"/>
            <w:noWrap/>
            <w:vAlign w:val="center"/>
          </w:tcPr>
          <w:p>
            <w:pPr>
              <w:widowControl/>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数量</w:t>
            </w:r>
          </w:p>
        </w:tc>
        <w:tc>
          <w:tcPr>
            <w:tcW w:w="788" w:type="dxa"/>
            <w:shd w:val="clear" w:color="auto" w:fill="auto"/>
            <w:noWrap/>
            <w:vAlign w:val="center"/>
          </w:tcPr>
          <w:p>
            <w:pPr>
              <w:widowControl/>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单位</w:t>
            </w:r>
          </w:p>
        </w:tc>
        <w:tc>
          <w:tcPr>
            <w:tcW w:w="850" w:type="dxa"/>
            <w:shd w:val="clear" w:color="auto" w:fill="auto"/>
            <w:noWrap/>
            <w:vAlign w:val="center"/>
          </w:tcPr>
          <w:p>
            <w:pPr>
              <w:widowControl/>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 xml:space="preserve"> 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09" w:type="dxa"/>
            <w:gridSpan w:val="3"/>
            <w:shd w:val="clear" w:color="000000" w:fill="FFFFFF"/>
            <w:vAlign w:val="center"/>
          </w:tcPr>
          <w:p>
            <w:pPr>
              <w:widowControl/>
              <w:jc w:val="left"/>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一、舞台幕布部分</w:t>
            </w:r>
          </w:p>
        </w:tc>
        <w:tc>
          <w:tcPr>
            <w:tcW w:w="740" w:type="dxa"/>
            <w:shd w:val="clear" w:color="auto" w:fill="auto"/>
            <w:noWrap/>
            <w:vAlign w:val="center"/>
          </w:tcPr>
          <w:p>
            <w:pPr>
              <w:widowControl/>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　</w:t>
            </w:r>
          </w:p>
        </w:tc>
        <w:tc>
          <w:tcPr>
            <w:tcW w:w="788" w:type="dxa"/>
            <w:shd w:val="clear" w:color="auto" w:fill="auto"/>
            <w:noWrap/>
            <w:vAlign w:val="center"/>
          </w:tcPr>
          <w:p>
            <w:pPr>
              <w:widowControl/>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　</w:t>
            </w:r>
          </w:p>
        </w:tc>
        <w:tc>
          <w:tcPr>
            <w:tcW w:w="850" w:type="dxa"/>
            <w:shd w:val="clear" w:color="auto" w:fill="auto"/>
            <w:noWrap/>
            <w:vAlign w:val="center"/>
          </w:tcPr>
          <w:p>
            <w:pPr>
              <w:widowControl/>
              <w:jc w:val="center"/>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1318" w:type="dxa"/>
            <w:shd w:val="clear" w:color="000000" w:fill="FFFFFF"/>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匀速对开拉幕机</w:t>
            </w:r>
          </w:p>
        </w:tc>
        <w:tc>
          <w:tcPr>
            <w:tcW w:w="4851" w:type="dxa"/>
            <w:shd w:val="clear" w:color="000000" w:fill="FFFFFF"/>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对开速度：0.35m/s；对开电机功率：0.75kw；噪音：观众厅第一排中间位置检测不大于48dB。含控制系统</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★提供厂家出具的三年质保售后服务承诺书</w:t>
            </w:r>
          </w:p>
        </w:tc>
        <w:tc>
          <w:tcPr>
            <w:tcW w:w="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788"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套</w:t>
            </w:r>
          </w:p>
        </w:tc>
        <w:tc>
          <w:tcPr>
            <w:tcW w:w="85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p>
        </w:tc>
        <w:tc>
          <w:tcPr>
            <w:tcW w:w="1318" w:type="dxa"/>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对开轨道</w:t>
            </w:r>
          </w:p>
        </w:tc>
        <w:tc>
          <w:tcPr>
            <w:tcW w:w="4851" w:type="dxa"/>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对开轨道，4#角铁制作，含限位，牵引装置</w:t>
            </w:r>
          </w:p>
        </w:tc>
        <w:tc>
          <w:tcPr>
            <w:tcW w:w="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788"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道</w:t>
            </w:r>
          </w:p>
        </w:tc>
        <w:tc>
          <w:tcPr>
            <w:tcW w:w="85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w:t>
            </w:r>
          </w:p>
        </w:tc>
        <w:tc>
          <w:tcPr>
            <w:tcW w:w="1318" w:type="dxa"/>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静音挂钩</w:t>
            </w:r>
          </w:p>
        </w:tc>
        <w:tc>
          <w:tcPr>
            <w:tcW w:w="4851" w:type="dxa"/>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用于幕布传动</w:t>
            </w:r>
          </w:p>
        </w:tc>
        <w:tc>
          <w:tcPr>
            <w:tcW w:w="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50</w:t>
            </w:r>
          </w:p>
        </w:tc>
        <w:tc>
          <w:tcPr>
            <w:tcW w:w="788"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只</w:t>
            </w:r>
          </w:p>
        </w:tc>
        <w:tc>
          <w:tcPr>
            <w:tcW w:w="85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w:t>
            </w:r>
          </w:p>
        </w:tc>
        <w:tc>
          <w:tcPr>
            <w:tcW w:w="1318" w:type="dxa"/>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对开大幕</w:t>
            </w:r>
          </w:p>
        </w:tc>
        <w:tc>
          <w:tcPr>
            <w:tcW w:w="4851" w:type="dxa"/>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6*6*3*2(宽*高*褶*块）枣红色大幕丝绒，符合GB/T 5454-1997、GB/T 5455-2014、GB 8624-2012标准，经过阻燃处理，阻燃等级为GB 8624 B1级</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★提供厂家出具的三年质保售后服务承诺书</w:t>
            </w:r>
          </w:p>
        </w:tc>
        <w:tc>
          <w:tcPr>
            <w:tcW w:w="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196</w:t>
            </w:r>
          </w:p>
        </w:tc>
        <w:tc>
          <w:tcPr>
            <w:tcW w:w="788"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平方</w:t>
            </w:r>
          </w:p>
        </w:tc>
        <w:tc>
          <w:tcPr>
            <w:tcW w:w="85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709" w:type="dxa"/>
            <w:gridSpan w:val="3"/>
            <w:shd w:val="clear" w:color="000000" w:fill="FFFFFF"/>
            <w:vAlign w:val="center"/>
          </w:tcPr>
          <w:p>
            <w:pPr>
              <w:widowControl/>
              <w:jc w:val="left"/>
              <w:rPr>
                <w:rFonts w:cs="宋体" w:asciiTheme="majorEastAsia" w:hAnsiTheme="majorEastAsia" w:eastAsiaTheme="majorEastAsia"/>
                <w:b/>
                <w:bCs/>
                <w:kern w:val="0"/>
                <w:szCs w:val="21"/>
              </w:rPr>
            </w:pPr>
            <w:r>
              <w:rPr>
                <w:rFonts w:hint="eastAsia" w:cs="宋体" w:asciiTheme="majorEastAsia" w:hAnsiTheme="majorEastAsia" w:eastAsiaTheme="majorEastAsia"/>
                <w:b/>
                <w:bCs/>
                <w:kern w:val="0"/>
                <w:szCs w:val="21"/>
              </w:rPr>
              <w:t>二、舞台灯光部分</w:t>
            </w:r>
          </w:p>
        </w:tc>
        <w:tc>
          <w:tcPr>
            <w:tcW w:w="7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788"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c>
          <w:tcPr>
            <w:tcW w:w="85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1318"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一顶三基色灯</w:t>
            </w:r>
          </w:p>
        </w:tc>
        <w:tc>
          <w:tcPr>
            <w:tcW w:w="4851"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利旧 </w:t>
            </w:r>
          </w:p>
        </w:tc>
        <w:tc>
          <w:tcPr>
            <w:tcW w:w="74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5</w:t>
            </w:r>
          </w:p>
        </w:tc>
        <w:tc>
          <w:tcPr>
            <w:tcW w:w="788"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台</w:t>
            </w:r>
          </w:p>
        </w:tc>
        <w:tc>
          <w:tcPr>
            <w:tcW w:w="85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利旧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p>
        </w:tc>
        <w:tc>
          <w:tcPr>
            <w:tcW w:w="1318"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一顶染色灯</w:t>
            </w:r>
          </w:p>
        </w:tc>
        <w:tc>
          <w:tcPr>
            <w:tcW w:w="4851"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利旧 </w:t>
            </w:r>
          </w:p>
        </w:tc>
        <w:tc>
          <w:tcPr>
            <w:tcW w:w="74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w:t>
            </w:r>
          </w:p>
        </w:tc>
        <w:tc>
          <w:tcPr>
            <w:tcW w:w="788"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台</w:t>
            </w:r>
          </w:p>
        </w:tc>
        <w:tc>
          <w:tcPr>
            <w:tcW w:w="85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利旧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w:t>
            </w:r>
          </w:p>
        </w:tc>
        <w:tc>
          <w:tcPr>
            <w:tcW w:w="1318"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二顶三基色灯</w:t>
            </w:r>
          </w:p>
        </w:tc>
        <w:tc>
          <w:tcPr>
            <w:tcW w:w="4851"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利旧 </w:t>
            </w:r>
          </w:p>
        </w:tc>
        <w:tc>
          <w:tcPr>
            <w:tcW w:w="74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5</w:t>
            </w:r>
          </w:p>
        </w:tc>
        <w:tc>
          <w:tcPr>
            <w:tcW w:w="788"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台</w:t>
            </w:r>
          </w:p>
        </w:tc>
        <w:tc>
          <w:tcPr>
            <w:tcW w:w="85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利旧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w:t>
            </w:r>
          </w:p>
        </w:tc>
        <w:tc>
          <w:tcPr>
            <w:tcW w:w="1318"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二顶染色灯</w:t>
            </w:r>
          </w:p>
        </w:tc>
        <w:tc>
          <w:tcPr>
            <w:tcW w:w="4851"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利旧 </w:t>
            </w:r>
          </w:p>
        </w:tc>
        <w:tc>
          <w:tcPr>
            <w:tcW w:w="74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w:t>
            </w:r>
          </w:p>
        </w:tc>
        <w:tc>
          <w:tcPr>
            <w:tcW w:w="788"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台</w:t>
            </w:r>
          </w:p>
        </w:tc>
        <w:tc>
          <w:tcPr>
            <w:tcW w:w="85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利旧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5</w:t>
            </w:r>
          </w:p>
        </w:tc>
        <w:tc>
          <w:tcPr>
            <w:tcW w:w="1318"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三顶摇头灯</w:t>
            </w:r>
          </w:p>
        </w:tc>
        <w:tc>
          <w:tcPr>
            <w:tcW w:w="4851" w:type="dxa"/>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电压: 100V~240V/50~60Hz</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灯泡: 进口230W灯泡</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颜色: 带有14种颜色+空白</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图案: 带有17个固定图案片+空白</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棱镜: 旋转八面棱镜,可以双向旋转</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镜头: 高精密胶合光学镜头</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柔光效果: 可调节柔光的光斑角度</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光圈: 七级光束调节</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调焦: 线性调焦</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投射光范围: X向540度,Y向250度,可自动校正定位</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通道: 16通道</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其它功能: 远程控制灯泡开关功能，显示灯具、灯泡使用时间，风机自动调速功能，机械闭光时自动降低50%光源功率</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★提供厂家出具的三年质保售后服务承诺书</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★灯光生产厂家具备ISO 9001质理管理认证、ISO45001职业健康安全管理体系认证证书、ISO 14001 环境管理体系认证证书 ，认证范围包含剧场、剧院、秀场、多功能厅、演播厅、体育场馆等文化娱乐设施提供复印件并盖厂家公章</w:t>
            </w:r>
          </w:p>
        </w:tc>
        <w:tc>
          <w:tcPr>
            <w:tcW w:w="74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5</w:t>
            </w:r>
          </w:p>
        </w:tc>
        <w:tc>
          <w:tcPr>
            <w:tcW w:w="788"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台</w:t>
            </w:r>
          </w:p>
        </w:tc>
        <w:tc>
          <w:tcPr>
            <w:tcW w:w="85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6</w:t>
            </w:r>
          </w:p>
        </w:tc>
        <w:tc>
          <w:tcPr>
            <w:tcW w:w="1318"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三顶染色灯</w:t>
            </w:r>
          </w:p>
        </w:tc>
        <w:tc>
          <w:tcPr>
            <w:tcW w:w="4851"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利旧 </w:t>
            </w:r>
          </w:p>
        </w:tc>
        <w:tc>
          <w:tcPr>
            <w:tcW w:w="74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w:t>
            </w:r>
          </w:p>
        </w:tc>
        <w:tc>
          <w:tcPr>
            <w:tcW w:w="788"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台</w:t>
            </w:r>
          </w:p>
        </w:tc>
        <w:tc>
          <w:tcPr>
            <w:tcW w:w="85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利旧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7</w:t>
            </w:r>
          </w:p>
        </w:tc>
        <w:tc>
          <w:tcPr>
            <w:tcW w:w="1318"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面光灯染色灯</w:t>
            </w:r>
          </w:p>
        </w:tc>
        <w:tc>
          <w:tcPr>
            <w:tcW w:w="4851"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利旧 </w:t>
            </w:r>
          </w:p>
        </w:tc>
        <w:tc>
          <w:tcPr>
            <w:tcW w:w="74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6</w:t>
            </w:r>
          </w:p>
        </w:tc>
        <w:tc>
          <w:tcPr>
            <w:tcW w:w="788"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台</w:t>
            </w:r>
          </w:p>
        </w:tc>
        <w:tc>
          <w:tcPr>
            <w:tcW w:w="85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利旧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8</w:t>
            </w:r>
          </w:p>
        </w:tc>
        <w:tc>
          <w:tcPr>
            <w:tcW w:w="1318"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LED电动变焦面光灯</w:t>
            </w:r>
          </w:p>
        </w:tc>
        <w:tc>
          <w:tcPr>
            <w:tcW w:w="4851" w:type="dxa"/>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输入电压:AC100V-240V, 50/60Hz      </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 xml:space="preserve">功率:200W     </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 xml:space="preserve">灯珠:200W LED集成光源，正白/暖白/二合一可选 </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色温：3200K/5600K 可选</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 xml:space="preserve">灯珠寿命:&gt;50,000 小时      </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 xml:space="preserve">刷新频率&gt;100Hz      </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 xml:space="preserve">光束角度:50°       </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 xml:space="preserve">驱动模式:恒流驱动        </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 xml:space="preserve">控制模式:DMX 512, 自走模式，主控模式  </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DMX通道:4CH    </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电子调光:0-100% 线性调光</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 xml:space="preserve">频闪:1-20 f/s      </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 xml:space="preserve">散热方式:风冷 </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 xml:space="preserve">外壳材料:铸铝  </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 xml:space="preserve">防护等级:IP20  </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★提供厂家出具的三年质保售后服务承诺书</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★灯光生产厂家具备ISO 9001质理管理认证、ISO45001职业健康安全管理体系认证证书、ISO 14001 环境管理体系认证证书 ，认证范围包含剧场、剧院、秀场、多功能厅、演播厅、体育场馆等文化娱乐设施提供复印件并盖厂家公章</w:t>
            </w:r>
          </w:p>
        </w:tc>
        <w:tc>
          <w:tcPr>
            <w:tcW w:w="74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7</w:t>
            </w:r>
          </w:p>
        </w:tc>
        <w:tc>
          <w:tcPr>
            <w:tcW w:w="788"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台</w:t>
            </w:r>
          </w:p>
        </w:tc>
        <w:tc>
          <w:tcPr>
            <w:tcW w:w="85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9</w:t>
            </w:r>
          </w:p>
        </w:tc>
        <w:tc>
          <w:tcPr>
            <w:tcW w:w="1318"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侧光染色灯</w:t>
            </w:r>
          </w:p>
        </w:tc>
        <w:tc>
          <w:tcPr>
            <w:tcW w:w="4851"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利旧 </w:t>
            </w:r>
          </w:p>
        </w:tc>
        <w:tc>
          <w:tcPr>
            <w:tcW w:w="74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12</w:t>
            </w:r>
          </w:p>
        </w:tc>
        <w:tc>
          <w:tcPr>
            <w:tcW w:w="788"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台</w:t>
            </w:r>
          </w:p>
        </w:tc>
        <w:tc>
          <w:tcPr>
            <w:tcW w:w="85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利旧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10</w:t>
            </w:r>
          </w:p>
        </w:tc>
        <w:tc>
          <w:tcPr>
            <w:tcW w:w="1318"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侧光灯杆</w:t>
            </w:r>
          </w:p>
        </w:tc>
        <w:tc>
          <w:tcPr>
            <w:tcW w:w="4851"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利旧 </w:t>
            </w:r>
          </w:p>
        </w:tc>
        <w:tc>
          <w:tcPr>
            <w:tcW w:w="74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w:t>
            </w:r>
          </w:p>
        </w:tc>
        <w:tc>
          <w:tcPr>
            <w:tcW w:w="788"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道</w:t>
            </w:r>
          </w:p>
        </w:tc>
        <w:tc>
          <w:tcPr>
            <w:tcW w:w="85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利旧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11</w:t>
            </w:r>
          </w:p>
        </w:tc>
        <w:tc>
          <w:tcPr>
            <w:tcW w:w="1318"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一顶固定灯杆</w:t>
            </w:r>
          </w:p>
        </w:tc>
        <w:tc>
          <w:tcPr>
            <w:tcW w:w="4851"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Φ48钢管钢管焊，哑光黑色漆</w:t>
            </w:r>
          </w:p>
        </w:tc>
        <w:tc>
          <w:tcPr>
            <w:tcW w:w="74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788"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道</w:t>
            </w:r>
          </w:p>
        </w:tc>
        <w:tc>
          <w:tcPr>
            <w:tcW w:w="85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12</w:t>
            </w:r>
          </w:p>
        </w:tc>
        <w:tc>
          <w:tcPr>
            <w:tcW w:w="1318"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二顶固定灯杆</w:t>
            </w:r>
          </w:p>
        </w:tc>
        <w:tc>
          <w:tcPr>
            <w:tcW w:w="4851"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利旧 </w:t>
            </w:r>
          </w:p>
        </w:tc>
        <w:tc>
          <w:tcPr>
            <w:tcW w:w="74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788"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道</w:t>
            </w:r>
          </w:p>
        </w:tc>
        <w:tc>
          <w:tcPr>
            <w:tcW w:w="85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利旧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13</w:t>
            </w:r>
          </w:p>
        </w:tc>
        <w:tc>
          <w:tcPr>
            <w:tcW w:w="1318"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三顶固定灯杆</w:t>
            </w:r>
          </w:p>
        </w:tc>
        <w:tc>
          <w:tcPr>
            <w:tcW w:w="4851"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Φ48钢管钢管焊，哑光黑色漆</w:t>
            </w:r>
          </w:p>
        </w:tc>
        <w:tc>
          <w:tcPr>
            <w:tcW w:w="74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788"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道</w:t>
            </w:r>
          </w:p>
        </w:tc>
        <w:tc>
          <w:tcPr>
            <w:tcW w:w="85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14</w:t>
            </w:r>
          </w:p>
        </w:tc>
        <w:tc>
          <w:tcPr>
            <w:tcW w:w="1318"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面光灯杆</w:t>
            </w:r>
          </w:p>
        </w:tc>
        <w:tc>
          <w:tcPr>
            <w:tcW w:w="4851"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利旧 </w:t>
            </w:r>
          </w:p>
        </w:tc>
        <w:tc>
          <w:tcPr>
            <w:tcW w:w="74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788"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道</w:t>
            </w:r>
          </w:p>
        </w:tc>
        <w:tc>
          <w:tcPr>
            <w:tcW w:w="85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利旧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15</w:t>
            </w:r>
          </w:p>
        </w:tc>
        <w:tc>
          <w:tcPr>
            <w:tcW w:w="1318"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台口摇头灯</w:t>
            </w:r>
          </w:p>
        </w:tc>
        <w:tc>
          <w:tcPr>
            <w:tcW w:w="4851" w:type="dxa"/>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电压: 100V~240V/50~60Hz</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灯泡: 进口230W灯泡</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颜色: 带有14种颜色+空白</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图案: 带有17个固定图案片+空白</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棱镜: 旋转八面棱镜,可以双向旋转</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镜头: 高精密胶合光学镜头</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柔光效果: 可调节柔光的光斑角度</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光圈: 七级光束调节</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调焦: 线性调焦</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投射光范围: X向540度,Y向250度,可自动校正定位</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通道: 16通道</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其它功能: 远程控制灯泡开关功能，显示灯具、灯泡使用时间，风机自动调速功能，机械闭光时自动降低50%光源功率</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★提供厂家出具的三年质保售后服务承诺书</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★灯光生产厂家具备ISO 9001质理管理认证、ISO45001职业健康安全管理体系认证证书、ISO 14001 环境管理体系认证证书 ，认证范围包含剧场、剧院、秀场、多功能厅、演播厅、体育场馆等文化娱乐设施提供复印件并盖厂家公章</w:t>
            </w:r>
          </w:p>
        </w:tc>
        <w:tc>
          <w:tcPr>
            <w:tcW w:w="74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4</w:t>
            </w:r>
          </w:p>
        </w:tc>
        <w:tc>
          <w:tcPr>
            <w:tcW w:w="788"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台</w:t>
            </w:r>
          </w:p>
        </w:tc>
        <w:tc>
          <w:tcPr>
            <w:tcW w:w="85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16</w:t>
            </w:r>
          </w:p>
        </w:tc>
        <w:tc>
          <w:tcPr>
            <w:tcW w:w="1318"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电脑灯控制台</w:t>
            </w:r>
          </w:p>
        </w:tc>
        <w:tc>
          <w:tcPr>
            <w:tcW w:w="4851" w:type="dxa"/>
            <w:shd w:val="clear" w:color="auto" w:fill="auto"/>
            <w:vAlign w:val="center"/>
          </w:tcPr>
          <w:p>
            <w:pPr>
              <w:widowControl/>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华硕主板，英特尔酷睿i5-6500CPU，8G内存，SSD金士顿240g，技嘉GTX1050独显                                                                                                  支持物理按键关闭窗口运行其他灯光软件                                                                                                                                    可外接HDMI显示器1个</w:t>
            </w:r>
          </w:p>
          <w:p>
            <w:pPr>
              <w:widowControl/>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kern w:val="0"/>
                <w:szCs w:val="21"/>
              </w:rPr>
              <w:t>1个9寸触摸屏                                                                                                                                                             3个15.4寸电动升降宽屏触摸显示屏。显示窗口固定鼠标不可拖动                                                                                                               内置6个DMX-512输出接口，1个DMX-512输入接口，最大扩展可256DMX输出口·一个高灵敏轨迹球                                                                                    内置键盘抽屉                                                                                                                                                             30个程序回放推杆，50个程序存储功能键                                                                                                                                      9寸屏幕下X1-X20 USER1 USER2按键LED支持跟程序同步亮灯                                                                                                                    支持ART-NET网络扩展至256域，无需NPU就可全部输出信号                                                                                                                     输入电压∶ 110V~220V 50~60HZ，内置大功率UPS不间断电源                                                                                                                    1个主控调光轮，4个属性编码轮，1个主控推杆，2个AB推杆                                                                                                                     4个USB接口，1个音频接口，1个网络接口，2个工作灯接口                                                                                                                      1个LTC时间码输入接口，1个MIDI时间码输入接口                                                                                                                             ★提供灯控台教学，同时提供中文视频教程</w:t>
            </w:r>
          </w:p>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★提供厂家出具的三年质保售后服务承诺书</w:t>
            </w:r>
          </w:p>
        </w:tc>
        <w:tc>
          <w:tcPr>
            <w:tcW w:w="74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788"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台</w:t>
            </w:r>
          </w:p>
        </w:tc>
        <w:tc>
          <w:tcPr>
            <w:tcW w:w="85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17</w:t>
            </w:r>
          </w:p>
        </w:tc>
        <w:tc>
          <w:tcPr>
            <w:tcW w:w="1318" w:type="dxa"/>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信号放大器</w:t>
            </w:r>
          </w:p>
        </w:tc>
        <w:tc>
          <w:tcPr>
            <w:tcW w:w="4851" w:type="dxa"/>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DMX512/1990信号输出</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8路DMX信号分配器，二进八出</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采用抗高压保护措施，极不容易损坏</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输入与输出信号（包括信号地线）完全隔离</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宽电压输入，适应不同国家的电压输入</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可匹配3针的卡侬插座</w:t>
            </w:r>
            <w:r>
              <w:rPr>
                <w:rFonts w:hint="eastAsia" w:cs="宋体" w:asciiTheme="majorEastAsia" w:hAnsiTheme="majorEastAsia" w:eastAsiaTheme="majorEastAsia"/>
                <w:kern w:val="0"/>
                <w:szCs w:val="21"/>
              </w:rPr>
              <w:br w:type="textWrapping"/>
            </w:r>
            <w:r>
              <w:rPr>
                <w:rFonts w:hint="eastAsia" w:cs="宋体" w:asciiTheme="majorEastAsia" w:hAnsiTheme="majorEastAsia" w:eastAsiaTheme="majorEastAsia"/>
                <w:kern w:val="0"/>
                <w:szCs w:val="21"/>
              </w:rPr>
              <w:t>各路均有独立的放大器及信号指示灯</w:t>
            </w:r>
          </w:p>
        </w:tc>
        <w:tc>
          <w:tcPr>
            <w:tcW w:w="74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788"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台</w:t>
            </w:r>
          </w:p>
        </w:tc>
        <w:tc>
          <w:tcPr>
            <w:tcW w:w="85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18</w:t>
            </w:r>
          </w:p>
        </w:tc>
        <w:tc>
          <w:tcPr>
            <w:tcW w:w="1318" w:type="dxa"/>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直通箱</w:t>
            </w:r>
          </w:p>
        </w:tc>
        <w:tc>
          <w:tcPr>
            <w:tcW w:w="4851" w:type="dxa"/>
            <w:shd w:val="clear" w:color="auto" w:fill="auto"/>
            <w:noWrap/>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利旧 </w:t>
            </w:r>
          </w:p>
        </w:tc>
        <w:tc>
          <w:tcPr>
            <w:tcW w:w="74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788"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台</w:t>
            </w:r>
          </w:p>
        </w:tc>
        <w:tc>
          <w:tcPr>
            <w:tcW w:w="850" w:type="dxa"/>
            <w:shd w:val="clear" w:color="auto" w:fill="auto"/>
            <w:noWrap/>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xml:space="preserve"> 利旧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19</w:t>
            </w:r>
          </w:p>
        </w:tc>
        <w:tc>
          <w:tcPr>
            <w:tcW w:w="1318" w:type="dxa"/>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灯钩保险链</w:t>
            </w:r>
          </w:p>
        </w:tc>
        <w:tc>
          <w:tcPr>
            <w:tcW w:w="4851" w:type="dxa"/>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配套</w:t>
            </w:r>
          </w:p>
        </w:tc>
        <w:tc>
          <w:tcPr>
            <w:tcW w:w="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58</w:t>
            </w:r>
          </w:p>
        </w:tc>
        <w:tc>
          <w:tcPr>
            <w:tcW w:w="788"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套</w:t>
            </w:r>
          </w:p>
        </w:tc>
        <w:tc>
          <w:tcPr>
            <w:tcW w:w="85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20</w:t>
            </w:r>
          </w:p>
        </w:tc>
        <w:tc>
          <w:tcPr>
            <w:tcW w:w="1318" w:type="dxa"/>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灯具电源线</w:t>
            </w:r>
          </w:p>
        </w:tc>
        <w:tc>
          <w:tcPr>
            <w:tcW w:w="4851" w:type="dxa"/>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RVV2*2.5</w:t>
            </w:r>
          </w:p>
        </w:tc>
        <w:tc>
          <w:tcPr>
            <w:tcW w:w="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800</w:t>
            </w:r>
          </w:p>
        </w:tc>
        <w:tc>
          <w:tcPr>
            <w:tcW w:w="788"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米</w:t>
            </w:r>
          </w:p>
        </w:tc>
        <w:tc>
          <w:tcPr>
            <w:tcW w:w="85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21</w:t>
            </w:r>
          </w:p>
        </w:tc>
        <w:tc>
          <w:tcPr>
            <w:tcW w:w="1318" w:type="dxa"/>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信号线</w:t>
            </w:r>
          </w:p>
        </w:tc>
        <w:tc>
          <w:tcPr>
            <w:tcW w:w="4851" w:type="dxa"/>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128网</w:t>
            </w:r>
          </w:p>
        </w:tc>
        <w:tc>
          <w:tcPr>
            <w:tcW w:w="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300</w:t>
            </w:r>
          </w:p>
        </w:tc>
        <w:tc>
          <w:tcPr>
            <w:tcW w:w="788"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米</w:t>
            </w:r>
          </w:p>
        </w:tc>
        <w:tc>
          <w:tcPr>
            <w:tcW w:w="85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22</w:t>
            </w:r>
          </w:p>
        </w:tc>
        <w:tc>
          <w:tcPr>
            <w:tcW w:w="1318" w:type="dxa"/>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安装辅材</w:t>
            </w:r>
          </w:p>
        </w:tc>
        <w:tc>
          <w:tcPr>
            <w:tcW w:w="4851" w:type="dxa"/>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电源接插件，信号接插件、桥架等</w:t>
            </w:r>
          </w:p>
        </w:tc>
        <w:tc>
          <w:tcPr>
            <w:tcW w:w="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788"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批</w:t>
            </w:r>
          </w:p>
        </w:tc>
        <w:tc>
          <w:tcPr>
            <w:tcW w:w="85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 w:type="dxa"/>
            <w:shd w:val="clear" w:color="000000" w:fill="FFFFFF"/>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23</w:t>
            </w:r>
          </w:p>
        </w:tc>
        <w:tc>
          <w:tcPr>
            <w:tcW w:w="1318" w:type="dxa"/>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脚手架搭建</w:t>
            </w:r>
          </w:p>
        </w:tc>
        <w:tc>
          <w:tcPr>
            <w:tcW w:w="4851" w:type="dxa"/>
            <w:shd w:val="clear" w:color="auto" w:fill="auto"/>
            <w:vAlign w:val="center"/>
          </w:tcPr>
          <w:p>
            <w:pPr>
              <w:widowControl/>
              <w:jc w:val="left"/>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配套</w:t>
            </w:r>
          </w:p>
        </w:tc>
        <w:tc>
          <w:tcPr>
            <w:tcW w:w="74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1</w:t>
            </w:r>
          </w:p>
        </w:tc>
        <w:tc>
          <w:tcPr>
            <w:tcW w:w="788"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项</w:t>
            </w:r>
          </w:p>
        </w:tc>
        <w:tc>
          <w:tcPr>
            <w:tcW w:w="850" w:type="dxa"/>
            <w:shd w:val="clear" w:color="auto" w:fill="auto"/>
            <w:vAlign w:val="center"/>
          </w:tcPr>
          <w:p>
            <w:pPr>
              <w:widowControl/>
              <w:jc w:val="center"/>
              <w:rPr>
                <w:rFonts w:cs="宋体" w:asciiTheme="majorEastAsia" w:hAnsiTheme="majorEastAsia" w:eastAsiaTheme="majorEastAsia"/>
                <w:kern w:val="0"/>
                <w:szCs w:val="21"/>
              </w:rPr>
            </w:pPr>
            <w:r>
              <w:rPr>
                <w:rFonts w:hint="eastAsia" w:cs="宋体" w:asciiTheme="majorEastAsia" w:hAnsiTheme="majorEastAsia" w:eastAsiaTheme="majorEastAsia"/>
                <w:kern w:val="0"/>
                <w:szCs w:val="21"/>
              </w:rPr>
              <w:t>　</w:t>
            </w:r>
          </w:p>
        </w:tc>
      </w:tr>
    </w:tbl>
    <w:p>
      <w:pPr>
        <w:spacing w:line="360" w:lineRule="auto"/>
        <w:ind w:firstLine="470" w:firstLineChars="196"/>
        <w:contextualSpacing/>
        <w:rPr>
          <w:rFonts w:ascii="宋体" w:hAnsi="宋体" w:cs="宋体"/>
          <w:b/>
          <w:kern w:val="0"/>
          <w:sz w:val="24"/>
          <w:szCs w:val="24"/>
        </w:rPr>
      </w:pPr>
      <w:r>
        <w:rPr>
          <w:rFonts w:hint="eastAsia" w:ascii="宋体" w:hAnsi="宋体" w:cs="宋体"/>
          <w:b/>
          <w:kern w:val="0"/>
          <w:sz w:val="24"/>
          <w:szCs w:val="24"/>
        </w:rPr>
        <w:t>每种货物及每项服务只允许有一个报价，任何有选择的报价将不予接受。</w:t>
      </w:r>
    </w:p>
    <w:p>
      <w:pPr>
        <w:pStyle w:val="28"/>
        <w:ind w:firstLine="482"/>
        <w:rPr>
          <w:b/>
          <w:lang w:val="en-US"/>
        </w:rPr>
      </w:pPr>
      <w:r>
        <w:rPr>
          <w:rFonts w:hint="eastAsia"/>
          <w:b/>
          <w:lang w:val="en-US"/>
        </w:rPr>
        <w:t xml:space="preserve">重要说明： </w:t>
      </w:r>
    </w:p>
    <w:p>
      <w:pPr>
        <w:pStyle w:val="28"/>
        <w:numPr>
          <w:ilvl w:val="0"/>
          <w:numId w:val="1"/>
        </w:numPr>
        <w:ind w:firstLineChars="0"/>
        <w:rPr>
          <w:rFonts w:ascii="宋体" w:hAnsi="宋体" w:cs="RLOITQ+·ÂËÎ"/>
          <w:kern w:val="0"/>
          <w:lang w:val="ru-RU"/>
        </w:rPr>
      </w:pPr>
      <w:r>
        <w:rPr>
          <w:rFonts w:hint="eastAsia" w:ascii="宋体" w:hAnsi="宋体" w:cs="RLOITQ+·ÂËÎ"/>
          <w:kern w:val="0"/>
          <w:lang w:val="ru-RU"/>
        </w:rPr>
        <w:t>打“★”的为重要的实质性指标，凡有不符合的作无效投标处理。功能参数要求中需提供的相关证书、功能界面截图、检测报告等证明材料在报价文件中必须提供，未按要求提供的视为不满足。</w:t>
      </w:r>
    </w:p>
    <w:p>
      <w:pPr>
        <w:pStyle w:val="28"/>
        <w:numPr>
          <w:ilvl w:val="0"/>
          <w:numId w:val="1"/>
        </w:numPr>
        <w:ind w:firstLineChars="0"/>
        <w:rPr>
          <w:rFonts w:ascii="宋体" w:hAnsi="宋体" w:cs="RLOITQ+·ÂËÎ"/>
          <w:kern w:val="0"/>
          <w:lang w:val="ru-RU"/>
        </w:rPr>
      </w:pPr>
      <w:r>
        <w:rPr>
          <w:rFonts w:hint="eastAsia" w:ascii="宋体" w:hAnsi="宋体" w:cs="RLOITQ+·ÂËÎ"/>
          <w:kern w:val="0"/>
          <w:lang w:val="ru-RU"/>
        </w:rPr>
        <w:t>投标人提供的所有投标资料（含资质及产品各项功能证明材料等）必须真实可靠，中标单位需在中标后3日内提供佐证材料原件进行核验，否则予以无效投标处理，并列入政府采购违法失信行为记录名单，如有违法行为的须承担相应法律责任。</w:t>
      </w:r>
    </w:p>
    <w:p>
      <w:pPr>
        <w:widowControl/>
        <w:spacing w:line="360" w:lineRule="auto"/>
        <w:jc w:val="left"/>
      </w:pPr>
      <w:r>
        <w:br w:type="page"/>
      </w:r>
    </w:p>
    <w:p>
      <w:pPr>
        <w:widowControl/>
        <w:spacing w:line="360" w:lineRule="auto"/>
        <w:jc w:val="center"/>
        <w:rPr>
          <w:rFonts w:ascii="宋体" w:hAnsi="宋体"/>
          <w:b/>
          <w:bCs/>
          <w:sz w:val="32"/>
          <w:szCs w:val="32"/>
        </w:rPr>
      </w:pPr>
    </w:p>
    <w:p>
      <w:pPr>
        <w:widowControl/>
        <w:spacing w:line="360" w:lineRule="auto"/>
        <w:jc w:val="center"/>
        <w:rPr>
          <w:rFonts w:ascii="宋体" w:hAnsi="宋体"/>
          <w:b/>
          <w:bCs/>
          <w:sz w:val="32"/>
          <w:szCs w:val="32"/>
        </w:rPr>
      </w:pPr>
    </w:p>
    <w:p>
      <w:pPr>
        <w:widowControl/>
        <w:spacing w:line="360" w:lineRule="auto"/>
        <w:jc w:val="center"/>
        <w:rPr>
          <w:rFonts w:ascii="宋体" w:hAnsi="宋体"/>
          <w:b/>
          <w:bCs/>
          <w:sz w:val="32"/>
          <w:szCs w:val="32"/>
        </w:rPr>
      </w:pPr>
      <w:r>
        <w:rPr>
          <w:rFonts w:ascii="宋体" w:hAnsi="宋体"/>
          <w:b/>
          <w:bCs/>
          <w:sz w:val="32"/>
          <w:szCs w:val="32"/>
        </w:rPr>
        <w:t>投标文件组成</w:t>
      </w:r>
    </w:p>
    <w:p>
      <w:pPr>
        <w:widowControl/>
        <w:spacing w:line="360" w:lineRule="auto"/>
        <w:jc w:val="center"/>
        <w:rPr>
          <w:rFonts w:ascii="宋体" w:hAnsi="宋体"/>
          <w:b/>
          <w:bCs/>
          <w:sz w:val="32"/>
          <w:szCs w:val="32"/>
        </w:rPr>
      </w:pPr>
    </w:p>
    <w:p>
      <w:pPr>
        <w:widowControl/>
        <w:spacing w:line="360" w:lineRule="auto"/>
        <w:jc w:val="center"/>
        <w:rPr>
          <w:rFonts w:ascii="宋体" w:hAnsi="宋体"/>
          <w:b/>
          <w:bCs/>
          <w:sz w:val="32"/>
          <w:szCs w:val="32"/>
        </w:rPr>
      </w:pPr>
      <w:r>
        <w:rPr>
          <w:rFonts w:hint="eastAsia" w:ascii="宋体" w:hAnsi="宋体"/>
          <w:b/>
          <w:bCs/>
          <w:sz w:val="32"/>
          <w:szCs w:val="32"/>
        </w:rPr>
        <w:t>一、资格证明文件</w:t>
      </w:r>
    </w:p>
    <w:p>
      <w:pPr>
        <w:spacing w:line="360" w:lineRule="auto"/>
        <w:rPr>
          <w:rFonts w:ascii="宋体" w:hAnsi="宋体"/>
          <w:b/>
          <w:sz w:val="32"/>
          <w:szCs w:val="32"/>
        </w:rPr>
        <w:sectPr>
          <w:headerReference r:id="rId7" w:type="first"/>
          <w:footerReference r:id="rId9" w:type="first"/>
          <w:headerReference r:id="rId6" w:type="default"/>
          <w:footerReference r:id="rId8" w:type="default"/>
          <w:pgSz w:w="11906" w:h="16838"/>
          <w:pgMar w:top="1440" w:right="1797" w:bottom="1440" w:left="1797" w:header="851" w:footer="992" w:gutter="0"/>
          <w:cols w:space="720" w:num="1"/>
          <w:titlePg/>
          <w:docGrid w:type="linesAndChars" w:linePitch="312" w:charSpace="0"/>
        </w:sectPr>
      </w:pPr>
    </w:p>
    <w:p>
      <w:pPr>
        <w:spacing w:line="360" w:lineRule="auto"/>
        <w:jc w:val="center"/>
        <w:rPr>
          <w:rFonts w:ascii="宋体" w:hAnsi="宋体"/>
          <w:b/>
          <w:sz w:val="32"/>
          <w:szCs w:val="32"/>
        </w:rPr>
      </w:pPr>
      <w:r>
        <w:rPr>
          <w:rFonts w:hint="eastAsia" w:ascii="宋体" w:hAnsi="宋体"/>
          <w:b/>
          <w:sz w:val="32"/>
          <w:szCs w:val="32"/>
        </w:rPr>
        <w:t>1、法定代表人（负责人）身份证明</w:t>
      </w:r>
    </w:p>
    <w:p>
      <w:pPr>
        <w:snapToGrid w:val="0"/>
        <w:spacing w:line="360" w:lineRule="auto"/>
        <w:jc w:val="center"/>
        <w:rPr>
          <w:rFonts w:ascii="宋体" w:hAnsi="宋体" w:cs="宋体"/>
          <w:sz w:val="24"/>
          <w:szCs w:val="24"/>
        </w:rPr>
      </w:pPr>
    </w:p>
    <w:p>
      <w:pPr>
        <w:snapToGrid w:val="0"/>
        <w:spacing w:line="360" w:lineRule="auto"/>
        <w:rPr>
          <w:rFonts w:ascii="宋体" w:hAnsi="宋体" w:cs="宋体"/>
          <w:sz w:val="24"/>
          <w:szCs w:val="24"/>
        </w:rPr>
      </w:pPr>
      <w:r>
        <w:rPr>
          <w:rFonts w:hint="eastAsia" w:ascii="方正仿宋_GBK"/>
          <w:sz w:val="24"/>
          <w:szCs w:val="24"/>
          <w:u w:val="single"/>
        </w:rPr>
        <w:t>（采购人）</w:t>
      </w:r>
      <w:r>
        <w:rPr>
          <w:rFonts w:hint="eastAsia" w:ascii="方正仿宋_GBK"/>
          <w:sz w:val="24"/>
          <w:szCs w:val="24"/>
        </w:rPr>
        <w:t>：</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我公司法定代表人（负责人）</w:t>
      </w:r>
      <w:r>
        <w:rPr>
          <w:rFonts w:hint="eastAsia" w:ascii="宋体" w:hAnsi="宋体" w:cs="宋体"/>
          <w:sz w:val="24"/>
          <w:szCs w:val="24"/>
          <w:u w:val="single"/>
        </w:rPr>
        <w:t xml:space="preserve">     　　　</w:t>
      </w:r>
      <w:r>
        <w:rPr>
          <w:rFonts w:hint="eastAsia" w:ascii="宋体" w:hAnsi="宋体" w:cs="宋体"/>
          <w:sz w:val="24"/>
          <w:szCs w:val="24"/>
        </w:rPr>
        <w:t>参加贵单位组织的</w:t>
      </w:r>
      <w:r>
        <w:rPr>
          <w:rFonts w:hint="eastAsia" w:ascii="宋体" w:hAnsi="宋体" w:cs="宋体"/>
          <w:sz w:val="24"/>
          <w:szCs w:val="24"/>
          <w:u w:val="single"/>
        </w:rPr>
        <w:t xml:space="preserve">            </w:t>
      </w:r>
      <w:r>
        <w:rPr>
          <w:rFonts w:hint="eastAsia" w:ascii="宋体" w:hAnsi="宋体" w:cs="宋体"/>
          <w:sz w:val="24"/>
          <w:szCs w:val="24"/>
        </w:rPr>
        <w:t>（询价项目名称)项目询价活动，全权代表我公司处理该询价活动的有关事宜。</w:t>
      </w:r>
    </w:p>
    <w:p>
      <w:pPr>
        <w:snapToGrid w:val="0"/>
        <w:spacing w:line="360" w:lineRule="auto"/>
        <w:rPr>
          <w:rFonts w:ascii="宋体" w:hAnsi="宋体" w:cs="宋体"/>
          <w:sz w:val="24"/>
          <w:szCs w:val="24"/>
        </w:rPr>
      </w:pPr>
    </w:p>
    <w:p>
      <w:pPr>
        <w:snapToGrid w:val="0"/>
        <w:spacing w:line="360" w:lineRule="auto"/>
        <w:rPr>
          <w:rFonts w:ascii="宋体" w:hAnsi="宋体" w:cs="宋体"/>
          <w:sz w:val="24"/>
          <w:szCs w:val="24"/>
        </w:rPr>
      </w:pPr>
      <w:r>
        <w:rPr>
          <w:rFonts w:hint="eastAsia" w:ascii="宋体" w:hAnsi="宋体" w:cs="宋体"/>
          <w:sz w:val="24"/>
          <w:szCs w:val="24"/>
        </w:rPr>
        <w:t>附：法定代表人（负责人）情况：</w:t>
      </w:r>
    </w:p>
    <w:p>
      <w:pPr>
        <w:snapToGrid w:val="0"/>
        <w:spacing w:line="360" w:lineRule="auto"/>
        <w:rPr>
          <w:rFonts w:ascii="宋体" w:hAnsi="宋体" w:cs="宋体"/>
          <w:sz w:val="24"/>
          <w:szCs w:val="24"/>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性别：</w:t>
      </w:r>
      <w:r>
        <w:rPr>
          <w:rFonts w:hint="eastAsia" w:ascii="宋体" w:hAnsi="宋体" w:cs="宋体"/>
          <w:sz w:val="24"/>
          <w:szCs w:val="24"/>
          <w:u w:val="single"/>
        </w:rPr>
        <w:t xml:space="preserve">         </w:t>
      </w:r>
      <w:r>
        <w:rPr>
          <w:rFonts w:hint="eastAsia" w:ascii="宋体" w:hAnsi="宋体" w:cs="宋体"/>
          <w:sz w:val="24"/>
          <w:szCs w:val="24"/>
        </w:rPr>
        <w:t>年龄：</w:t>
      </w:r>
      <w:bookmarkStart w:id="14" w:name="_Hlk524124903"/>
      <w:bookmarkEnd w:id="14"/>
      <w:r>
        <w:rPr>
          <w:rFonts w:hint="eastAsia" w:ascii="宋体" w:hAnsi="宋体" w:cs="宋体"/>
          <w:sz w:val="24"/>
          <w:szCs w:val="24"/>
          <w:u w:val="single"/>
        </w:rPr>
        <w:t xml:space="preserve">             </w:t>
      </w:r>
      <w:r>
        <w:rPr>
          <w:rFonts w:hint="eastAsia" w:ascii="宋体" w:hAnsi="宋体" w:cs="宋体"/>
          <w:sz w:val="24"/>
          <w:szCs w:val="24"/>
        </w:rPr>
        <w:t>职务：</w:t>
      </w:r>
      <w:r>
        <w:rPr>
          <w:rFonts w:ascii="宋体" w:hAnsi="宋体" w:cs="宋体"/>
          <w:sz w:val="24"/>
          <w:szCs w:val="24"/>
        </w:rPr>
        <w:t>____________</w:t>
      </w:r>
    </w:p>
    <w:p>
      <w:pPr>
        <w:snapToGrid w:val="0"/>
        <w:spacing w:line="360" w:lineRule="auto"/>
        <w:rPr>
          <w:rFonts w:ascii="宋体" w:hAnsi="宋体" w:cs="宋体"/>
          <w:sz w:val="24"/>
          <w:szCs w:val="24"/>
        </w:rPr>
      </w:pPr>
      <w:r>
        <w:rPr>
          <w:rFonts w:hint="eastAsia" w:ascii="宋体" w:hAnsi="宋体" w:cs="宋体"/>
          <w:sz w:val="24"/>
          <w:szCs w:val="24"/>
        </w:rPr>
        <w:t>身份证号码：_</w:t>
      </w:r>
      <w:r>
        <w:rPr>
          <w:rFonts w:ascii="宋体" w:hAnsi="宋体" w:cs="宋体"/>
          <w:sz w:val="24"/>
          <w:szCs w:val="24"/>
        </w:rPr>
        <w:t>________________________________</w:t>
      </w:r>
    </w:p>
    <w:p>
      <w:pPr>
        <w:snapToGrid w:val="0"/>
        <w:spacing w:line="360" w:lineRule="auto"/>
        <w:rPr>
          <w:rFonts w:ascii="宋体" w:hAnsi="宋体" w:cs="宋体"/>
          <w:sz w:val="24"/>
          <w:szCs w:val="24"/>
        </w:rPr>
      </w:pPr>
      <w:r>
        <w:rPr>
          <w:rFonts w:hint="eastAsia" w:ascii="宋体" w:hAnsi="宋体" w:cs="宋体"/>
          <w:sz w:val="24"/>
          <w:szCs w:val="24"/>
        </w:rPr>
        <w:t>手机：</w:t>
      </w:r>
      <w:r>
        <w:rPr>
          <w:rFonts w:hint="eastAsia" w:ascii="宋体" w:hAnsi="宋体" w:cs="宋体"/>
          <w:sz w:val="24"/>
          <w:szCs w:val="24"/>
          <w:u w:val="single"/>
        </w:rPr>
        <w:t xml:space="preserve">                   </w:t>
      </w:r>
      <w:r>
        <w:rPr>
          <w:rFonts w:hint="eastAsia" w:ascii="宋体" w:hAnsi="宋体" w:cs="宋体"/>
          <w:sz w:val="24"/>
          <w:szCs w:val="24"/>
        </w:rPr>
        <w:t>传真：_</w:t>
      </w:r>
      <w:r>
        <w:rPr>
          <w:rFonts w:ascii="宋体" w:hAnsi="宋体" w:cs="宋体"/>
          <w:sz w:val="24"/>
          <w:szCs w:val="24"/>
        </w:rPr>
        <w:t>__________________</w:t>
      </w:r>
    </w:p>
    <w:p>
      <w:pPr>
        <w:snapToGrid w:val="0"/>
        <w:spacing w:line="360" w:lineRule="auto"/>
        <w:rPr>
          <w:rFonts w:ascii="宋体" w:hAnsi="宋体" w:cs="宋体"/>
          <w:sz w:val="24"/>
          <w:szCs w:val="24"/>
        </w:rPr>
      </w:pPr>
      <w:r>
        <w:rPr>
          <w:rFonts w:hint="eastAsia" w:ascii="宋体" w:hAnsi="宋体" w:cs="宋体"/>
          <w:sz w:val="24"/>
          <w:szCs w:val="24"/>
        </w:rPr>
        <w:t> </w:t>
      </w:r>
    </w:p>
    <w:p>
      <w:pPr>
        <w:snapToGrid w:val="0"/>
        <w:spacing w:line="360" w:lineRule="auto"/>
        <w:rPr>
          <w:rFonts w:ascii="宋体" w:hAnsi="宋体" w:cs="宋体"/>
          <w:sz w:val="24"/>
          <w:szCs w:val="24"/>
        </w:rPr>
      </w:pPr>
    </w:p>
    <w:p>
      <w:pPr>
        <w:snapToGrid w:val="0"/>
        <w:spacing w:line="360" w:lineRule="auto"/>
        <w:rPr>
          <w:rFonts w:ascii="宋体" w:hAnsi="宋体" w:cs="宋体"/>
          <w:sz w:val="24"/>
          <w:szCs w:val="24"/>
        </w:rPr>
      </w:pPr>
      <w:r>
        <w:rPr>
          <w:rFonts w:hint="eastAsia" w:ascii="宋体" w:hAnsi="宋体" w:cs="宋体"/>
          <w:sz w:val="24"/>
          <w:szCs w:val="24"/>
        </w:rPr>
        <w:t>单位名称（公章）             法定代表人（负责人）（签字或盖章）</w:t>
      </w:r>
    </w:p>
    <w:p>
      <w:pPr>
        <w:snapToGrid w:val="0"/>
        <w:spacing w:line="360" w:lineRule="auto"/>
        <w:ind w:firstLine="1200" w:firstLineChars="500"/>
        <w:rPr>
          <w:rFonts w:ascii="宋体" w:hAnsi="宋体" w:cs="宋体"/>
          <w:sz w:val="24"/>
          <w:szCs w:val="24"/>
        </w:rPr>
      </w:pPr>
      <w:r>
        <w:rPr>
          <w:rFonts w:hint="eastAsia" w:ascii="宋体" w:hAnsi="宋体" w:cs="宋体"/>
          <w:sz w:val="24"/>
          <w:szCs w:val="24"/>
        </w:rPr>
        <w:t xml:space="preserve">年   月   日                 年   月    日  </w:t>
      </w:r>
    </w:p>
    <w:p>
      <w:pPr>
        <w:snapToGrid w:val="0"/>
        <w:spacing w:line="360" w:lineRule="auto"/>
        <w:rPr>
          <w:rFonts w:ascii="宋体" w:hAnsi="宋体" w:cs="宋体"/>
          <w:sz w:val="24"/>
          <w:szCs w:val="24"/>
        </w:rPr>
      </w:pPr>
    </w:p>
    <w:p>
      <w:pPr>
        <w:pStyle w:val="3"/>
        <w:spacing w:after="0" w:line="360" w:lineRule="auto"/>
      </w:pPr>
    </w:p>
    <w:p>
      <w:pPr>
        <w:snapToGrid w:val="0"/>
        <w:spacing w:line="360" w:lineRule="auto"/>
        <w:rPr>
          <w:rFonts w:ascii="宋体" w:hAnsi="宋体" w:cs="宋体"/>
          <w:sz w:val="24"/>
          <w:szCs w:val="24"/>
        </w:rPr>
      </w:pPr>
      <w:r>
        <w:rPr>
          <w:rFonts w:hint="eastAsia" w:ascii="宋体" w:hAnsi="宋体" w:cs="宋体"/>
          <w:sz w:val="24"/>
          <w:szCs w:val="24"/>
        </w:rPr>
        <w:t>法定代表人（负责人）身份证复印件</w:t>
      </w:r>
    </w:p>
    <w:p>
      <w:pPr>
        <w:snapToGrid w:val="0"/>
        <w:spacing w:line="360" w:lineRule="auto"/>
        <w:rPr>
          <w:rFonts w:ascii="宋体" w:hAnsi="宋体" w:cs="宋体"/>
          <w:sz w:val="24"/>
          <w:szCs w:val="24"/>
        </w:rPr>
      </w:pPr>
    </w:p>
    <w:p>
      <w:pPr>
        <w:pStyle w:val="3"/>
        <w:spacing w:after="0" w:line="360" w:lineRule="auto"/>
      </w:pPr>
    </w:p>
    <w:p>
      <w:pPr>
        <w:snapToGrid w:val="0"/>
        <w:spacing w:line="360" w:lineRule="auto"/>
        <w:rPr>
          <w:rFonts w:ascii="宋体" w:hAnsi="宋体" w:cs="宋体"/>
          <w:b/>
          <w:bCs/>
          <w:sz w:val="24"/>
          <w:szCs w:val="24"/>
        </w:rPr>
      </w:pPr>
    </w:p>
    <w:p>
      <w:pPr>
        <w:pStyle w:val="3"/>
        <w:spacing w:after="0" w:line="360" w:lineRule="auto"/>
      </w:pPr>
    </w:p>
    <w:p>
      <w:pPr>
        <w:pStyle w:val="3"/>
        <w:spacing w:after="0" w:line="360" w:lineRule="auto"/>
      </w:pPr>
    </w:p>
    <w:p>
      <w:pPr>
        <w:widowControl/>
        <w:spacing w:line="360" w:lineRule="auto"/>
        <w:jc w:val="center"/>
        <w:rPr>
          <w:rFonts w:ascii="宋体" w:hAnsi="宋体"/>
          <w:b/>
          <w:bCs/>
          <w:sz w:val="32"/>
          <w:szCs w:val="32"/>
        </w:rPr>
      </w:pPr>
    </w:p>
    <w:p>
      <w:pPr>
        <w:spacing w:line="360" w:lineRule="auto"/>
        <w:jc w:val="center"/>
        <w:rPr>
          <w:rFonts w:ascii="宋体" w:hAnsi="宋体" w:cs="宋体"/>
          <w:b/>
          <w:bCs/>
          <w:sz w:val="24"/>
          <w:szCs w:val="24"/>
        </w:rPr>
      </w:pPr>
      <w:r>
        <w:rPr>
          <w:rFonts w:ascii="宋体" w:hAnsi="宋体" w:cs="宋体"/>
          <w:b/>
          <w:bCs/>
          <w:sz w:val="24"/>
          <w:szCs w:val="24"/>
        </w:rPr>
        <w:br w:type="page"/>
      </w:r>
      <w:r>
        <w:rPr>
          <w:rFonts w:hint="eastAsia" w:ascii="宋体" w:hAnsi="宋体"/>
          <w:b/>
          <w:sz w:val="32"/>
          <w:szCs w:val="32"/>
        </w:rPr>
        <w:t>2、授权委托书</w:t>
      </w:r>
    </w:p>
    <w:p>
      <w:pPr>
        <w:pStyle w:val="3"/>
        <w:spacing w:after="0" w:line="360" w:lineRule="auto"/>
      </w:pPr>
    </w:p>
    <w:p>
      <w:pPr>
        <w:snapToGrid w:val="0"/>
        <w:spacing w:line="360" w:lineRule="auto"/>
        <w:rPr>
          <w:rFonts w:ascii="宋体" w:hAnsi="宋体" w:cs="宋体"/>
          <w:sz w:val="24"/>
          <w:szCs w:val="24"/>
        </w:rPr>
      </w:pPr>
      <w:r>
        <w:rPr>
          <w:rFonts w:hint="eastAsia" w:ascii="方正仿宋_GBK"/>
          <w:sz w:val="24"/>
          <w:szCs w:val="24"/>
          <w:u w:val="single"/>
        </w:rPr>
        <w:t>（采购人）</w:t>
      </w:r>
      <w:r>
        <w:rPr>
          <w:rFonts w:hint="eastAsia" w:ascii="方正仿宋_GBK"/>
          <w:sz w:val="24"/>
          <w:szCs w:val="24"/>
        </w:rPr>
        <w:t>：</w:t>
      </w:r>
    </w:p>
    <w:p>
      <w:pPr>
        <w:snapToGrid w:val="0"/>
        <w:spacing w:line="360" w:lineRule="auto"/>
        <w:ind w:left="1" w:firstLine="480" w:firstLineChars="200"/>
        <w:rPr>
          <w:rFonts w:ascii="宋体" w:hAnsi="宋体" w:cs="宋体"/>
          <w:sz w:val="24"/>
          <w:szCs w:val="24"/>
        </w:rPr>
      </w:pPr>
      <w:r>
        <w:rPr>
          <w:rFonts w:hint="eastAsia" w:ascii="宋体" w:hAnsi="宋体" w:cs="宋体"/>
          <w:sz w:val="24"/>
          <w:szCs w:val="24"/>
        </w:rPr>
        <w:t>兹授权</w:t>
      </w:r>
      <w:r>
        <w:rPr>
          <w:rFonts w:hint="eastAsia" w:ascii="宋体" w:hAnsi="宋体" w:cs="宋体"/>
          <w:sz w:val="24"/>
          <w:szCs w:val="24"/>
          <w:u w:val="single"/>
        </w:rPr>
        <w:t xml:space="preserve">               （</w:t>
      </w:r>
      <w:r>
        <w:rPr>
          <w:rFonts w:hint="eastAsia" w:ascii="宋体" w:hAnsi="宋体" w:cs="宋体"/>
          <w:sz w:val="24"/>
          <w:szCs w:val="24"/>
        </w:rPr>
        <w:t>被授权人的姓名）代表我公司参加（询价项目名称)项目的询价活动，全权处理一切与该项目询价有关的事务。其在办理上述事宜过程中所签署的所有文件我公司均予以承认。</w:t>
      </w:r>
    </w:p>
    <w:p>
      <w:pPr>
        <w:snapToGrid w:val="0"/>
        <w:spacing w:line="360" w:lineRule="auto"/>
        <w:ind w:left="1" w:firstLine="480" w:firstLineChars="200"/>
        <w:rPr>
          <w:rFonts w:ascii="宋体" w:hAnsi="宋体"/>
          <w:sz w:val="24"/>
          <w:szCs w:val="24"/>
        </w:rPr>
      </w:pPr>
      <w:r>
        <w:rPr>
          <w:rFonts w:hint="eastAsia" w:ascii="宋体" w:hAnsi="宋体" w:cs="宋体"/>
          <w:sz w:val="24"/>
          <w:szCs w:val="24"/>
        </w:rPr>
        <w:t>被授权人无转委托权。特此委托。</w:t>
      </w:r>
    </w:p>
    <w:p>
      <w:pPr>
        <w:snapToGrid w:val="0"/>
        <w:spacing w:line="360" w:lineRule="auto"/>
        <w:rPr>
          <w:rFonts w:ascii="宋体" w:hAnsi="宋体" w:cs="宋体"/>
          <w:sz w:val="24"/>
          <w:szCs w:val="24"/>
        </w:rPr>
      </w:pPr>
      <w:r>
        <w:rPr>
          <w:rFonts w:hint="eastAsia" w:ascii="宋体" w:hAnsi="宋体" w:cs="宋体"/>
          <w:sz w:val="24"/>
          <w:szCs w:val="24"/>
        </w:rPr>
        <w:t>附：被授权人情况：</w:t>
      </w:r>
    </w:p>
    <w:p>
      <w:pPr>
        <w:snapToGrid w:val="0"/>
        <w:spacing w:line="360" w:lineRule="auto"/>
        <w:rPr>
          <w:rFonts w:ascii="宋体" w:hAnsi="宋体" w:cs="宋体"/>
          <w:sz w:val="24"/>
          <w:szCs w:val="24"/>
          <w:u w:val="single"/>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 xml:space="preserve"> 性别：</w:t>
      </w:r>
      <w:r>
        <w:rPr>
          <w:rFonts w:hint="eastAsia" w:ascii="宋体" w:hAnsi="宋体" w:cs="宋体"/>
          <w:sz w:val="24"/>
          <w:szCs w:val="24"/>
          <w:u w:val="single"/>
        </w:rPr>
        <w:t xml:space="preserve">         </w:t>
      </w:r>
      <w:r>
        <w:rPr>
          <w:rFonts w:hint="eastAsia" w:ascii="宋体" w:hAnsi="宋体" w:cs="宋体"/>
          <w:sz w:val="24"/>
          <w:szCs w:val="24"/>
        </w:rPr>
        <w:t xml:space="preserve"> 年龄：</w:t>
      </w:r>
      <w:r>
        <w:rPr>
          <w:rFonts w:hint="eastAsia" w:ascii="宋体" w:hAnsi="宋体" w:cs="宋体"/>
          <w:sz w:val="24"/>
          <w:szCs w:val="24"/>
          <w:u w:val="single"/>
        </w:rPr>
        <w:t xml:space="preserve">      </w:t>
      </w:r>
      <w:r>
        <w:rPr>
          <w:rFonts w:hint="eastAsia" w:ascii="宋体" w:hAnsi="宋体" w:cs="宋体"/>
          <w:sz w:val="24"/>
          <w:szCs w:val="24"/>
        </w:rPr>
        <w:t xml:space="preserve"> 职务：_</w:t>
      </w:r>
      <w:r>
        <w:rPr>
          <w:rFonts w:ascii="宋体" w:hAnsi="宋体" w:cs="宋体"/>
          <w:sz w:val="24"/>
          <w:szCs w:val="24"/>
        </w:rPr>
        <w:t>_____________</w:t>
      </w:r>
    </w:p>
    <w:p>
      <w:pPr>
        <w:snapToGrid w:val="0"/>
        <w:spacing w:line="360" w:lineRule="auto"/>
        <w:rPr>
          <w:rFonts w:ascii="宋体" w:hAnsi="宋体" w:cs="宋体"/>
          <w:sz w:val="24"/>
          <w:szCs w:val="24"/>
        </w:rPr>
      </w:pPr>
      <w:r>
        <w:rPr>
          <w:rFonts w:hint="eastAsia" w:ascii="宋体" w:hAnsi="宋体" w:cs="宋体"/>
          <w:sz w:val="24"/>
          <w:szCs w:val="24"/>
        </w:rPr>
        <w:t>身份证号码：_</w:t>
      </w:r>
      <w:r>
        <w:rPr>
          <w:rFonts w:ascii="宋体" w:hAnsi="宋体" w:cs="宋体"/>
          <w:sz w:val="24"/>
          <w:szCs w:val="24"/>
        </w:rPr>
        <w:t>_____________________________</w:t>
      </w:r>
    </w:p>
    <w:p>
      <w:pPr>
        <w:snapToGrid w:val="0"/>
        <w:spacing w:line="360" w:lineRule="auto"/>
        <w:rPr>
          <w:rFonts w:ascii="宋体" w:hAnsi="宋体" w:cs="宋体"/>
          <w:sz w:val="24"/>
          <w:szCs w:val="24"/>
        </w:rPr>
      </w:pPr>
      <w:r>
        <w:rPr>
          <w:rFonts w:hint="eastAsia" w:ascii="宋体" w:hAnsi="宋体" w:cs="宋体"/>
          <w:sz w:val="24"/>
          <w:szCs w:val="24"/>
        </w:rPr>
        <w:t>手机：</w:t>
      </w:r>
      <w:r>
        <w:rPr>
          <w:rFonts w:hint="eastAsia" w:ascii="宋体" w:hAnsi="宋体" w:cs="宋体"/>
          <w:sz w:val="24"/>
          <w:szCs w:val="24"/>
          <w:u w:val="single"/>
        </w:rPr>
        <w:t xml:space="preserve">             </w:t>
      </w:r>
      <w:r>
        <w:rPr>
          <w:rFonts w:hint="eastAsia" w:ascii="宋体" w:hAnsi="宋体" w:cs="宋体"/>
          <w:sz w:val="24"/>
          <w:szCs w:val="24"/>
        </w:rPr>
        <w:t>传真：_</w:t>
      </w:r>
      <w:r>
        <w:rPr>
          <w:rFonts w:ascii="宋体" w:hAnsi="宋体" w:cs="宋体"/>
          <w:sz w:val="24"/>
          <w:szCs w:val="24"/>
        </w:rPr>
        <w:t>___________________</w:t>
      </w:r>
    </w:p>
    <w:p>
      <w:pPr>
        <w:snapToGrid w:val="0"/>
        <w:spacing w:line="360" w:lineRule="auto"/>
        <w:rPr>
          <w:rFonts w:ascii="宋体" w:hAnsi="宋体" w:cs="宋体"/>
          <w:sz w:val="24"/>
          <w:szCs w:val="24"/>
        </w:rPr>
      </w:pPr>
      <w:r>
        <w:rPr>
          <w:rFonts w:hint="eastAsia" w:ascii="宋体" w:hAnsi="宋体" w:cs="宋体"/>
          <w:sz w:val="24"/>
          <w:szCs w:val="24"/>
        </w:rPr>
        <w:t> </w:t>
      </w:r>
    </w:p>
    <w:p>
      <w:pPr>
        <w:snapToGrid w:val="0"/>
        <w:spacing w:line="360" w:lineRule="auto"/>
        <w:rPr>
          <w:rFonts w:ascii="宋体" w:hAnsi="宋体" w:cs="宋体"/>
          <w:sz w:val="24"/>
          <w:szCs w:val="24"/>
        </w:rPr>
      </w:pPr>
      <w:r>
        <w:rPr>
          <w:rFonts w:hint="eastAsia" w:ascii="宋体" w:hAnsi="宋体" w:cs="宋体"/>
          <w:sz w:val="24"/>
          <w:szCs w:val="24"/>
        </w:rPr>
        <w:t>单位名称（公章）           法定代表人（负责人）（签字或盖章）</w:t>
      </w:r>
    </w:p>
    <w:p>
      <w:pPr>
        <w:snapToGrid w:val="0"/>
        <w:spacing w:line="360" w:lineRule="auto"/>
        <w:ind w:firstLine="1200" w:firstLineChars="500"/>
        <w:rPr>
          <w:rFonts w:ascii="宋体" w:hAnsi="宋体" w:cs="宋体"/>
          <w:sz w:val="24"/>
          <w:szCs w:val="24"/>
        </w:rPr>
      </w:pPr>
      <w:r>
        <w:rPr>
          <w:rFonts w:hint="eastAsia" w:ascii="宋体" w:hAnsi="宋体" w:cs="宋体"/>
          <w:sz w:val="24"/>
          <w:szCs w:val="24"/>
        </w:rPr>
        <w:t xml:space="preserve">年   月   日                   年   月    日  </w:t>
      </w:r>
    </w:p>
    <w:p>
      <w:pPr>
        <w:snapToGrid w:val="0"/>
        <w:spacing w:line="360" w:lineRule="auto"/>
        <w:ind w:firstLine="1200" w:firstLineChars="500"/>
        <w:rPr>
          <w:rFonts w:ascii="宋体" w:hAnsi="宋体" w:cs="宋体"/>
          <w:sz w:val="24"/>
          <w:szCs w:val="24"/>
        </w:rPr>
      </w:pPr>
    </w:p>
    <w:p>
      <w:pPr>
        <w:spacing w:line="360" w:lineRule="auto"/>
        <w:rPr>
          <w:rFonts w:ascii="宋体" w:hAnsi="宋体" w:cs="宋体"/>
          <w:sz w:val="28"/>
          <w:szCs w:val="28"/>
        </w:rPr>
      </w:pPr>
    </w:p>
    <w:p>
      <w:pPr>
        <w:snapToGrid w:val="0"/>
        <w:spacing w:line="360" w:lineRule="auto"/>
        <w:rPr>
          <w:rFonts w:ascii="宋体" w:hAnsi="宋体" w:cs="宋体"/>
          <w:sz w:val="24"/>
          <w:szCs w:val="24"/>
        </w:rPr>
      </w:pPr>
      <w:r>
        <w:rPr>
          <w:rFonts w:hint="eastAsia" w:ascii="宋体" w:hAnsi="宋体" w:cs="宋体"/>
          <w:sz w:val="24"/>
          <w:szCs w:val="24"/>
        </w:rPr>
        <w:t>被授权人身份证复印件</w:t>
      </w:r>
    </w:p>
    <w:p>
      <w:pPr>
        <w:snapToGrid w:val="0"/>
        <w:spacing w:line="360" w:lineRule="auto"/>
        <w:rPr>
          <w:rFonts w:ascii="宋体" w:hAnsi="宋体" w:cs="宋体"/>
          <w:sz w:val="24"/>
          <w:szCs w:val="24"/>
        </w:rPr>
      </w:pPr>
    </w:p>
    <w:p>
      <w:pPr>
        <w:spacing w:line="360" w:lineRule="auto"/>
        <w:jc w:val="center"/>
        <w:rPr>
          <w:rFonts w:ascii="宋体" w:hAnsi="宋体"/>
        </w:rPr>
      </w:pPr>
    </w:p>
    <w:p>
      <w:pPr>
        <w:spacing w:line="360" w:lineRule="auto"/>
      </w:pPr>
    </w:p>
    <w:p>
      <w:pPr>
        <w:pStyle w:val="6"/>
        <w:spacing w:line="360" w:lineRule="auto"/>
      </w:pPr>
    </w:p>
    <w:p>
      <w:pPr>
        <w:pStyle w:val="6"/>
        <w:spacing w:line="360" w:lineRule="auto"/>
      </w:pPr>
    </w:p>
    <w:p>
      <w:pPr>
        <w:pStyle w:val="6"/>
        <w:spacing w:line="360" w:lineRule="auto"/>
      </w:pPr>
    </w:p>
    <w:p>
      <w:pPr>
        <w:pStyle w:val="6"/>
        <w:spacing w:line="360" w:lineRule="auto"/>
      </w:pPr>
    </w:p>
    <w:p>
      <w:pPr>
        <w:pStyle w:val="6"/>
        <w:spacing w:line="360" w:lineRule="auto"/>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sz w:val="24"/>
          <w:szCs w:val="24"/>
        </w:rPr>
      </w:pPr>
      <w:r>
        <w:rPr>
          <w:rFonts w:hint="eastAsia" w:ascii="宋体" w:hAnsi="宋体"/>
          <w:b/>
          <w:sz w:val="32"/>
          <w:szCs w:val="32"/>
        </w:rPr>
        <w:t>3、</w:t>
      </w:r>
      <w:r>
        <w:rPr>
          <w:rFonts w:hint="eastAsia" w:ascii="宋体" w:hAnsi="宋体"/>
          <w:b/>
          <w:sz w:val="24"/>
          <w:szCs w:val="24"/>
        </w:rPr>
        <w:t>履行合同所必需的设备和专业技术能力承诺函</w:t>
      </w:r>
    </w:p>
    <w:p>
      <w:pPr>
        <w:spacing w:line="360" w:lineRule="auto"/>
        <w:rPr>
          <w:rFonts w:ascii="??_GB2312" w:hAnsi="Arial"/>
          <w:sz w:val="28"/>
          <w:szCs w:val="28"/>
        </w:rPr>
      </w:pPr>
    </w:p>
    <w:p>
      <w:pPr>
        <w:spacing w:line="360" w:lineRule="auto"/>
        <w:jc w:val="left"/>
        <w:rPr>
          <w:rFonts w:ascii="仿宋" w:hAnsi="仿宋" w:eastAsia="仿宋" w:cs="宋体"/>
          <w:sz w:val="24"/>
          <w:szCs w:val="24"/>
          <w:u w:val="single"/>
        </w:rPr>
      </w:pPr>
    </w:p>
    <w:p>
      <w:pPr>
        <w:adjustRightInd w:val="0"/>
        <w:snapToGrid w:val="0"/>
        <w:spacing w:line="360" w:lineRule="auto"/>
        <w:rPr>
          <w:rFonts w:ascii="宋体" w:hAnsi="宋体" w:cs="宋体"/>
          <w:sz w:val="24"/>
          <w:szCs w:val="24"/>
        </w:rPr>
      </w:pPr>
      <w:r>
        <w:rPr>
          <w:rFonts w:hint="eastAsia" w:ascii="宋体" w:hAnsi="宋体" w:cs="宋体"/>
          <w:sz w:val="24"/>
          <w:szCs w:val="24"/>
          <w:u w:val="single"/>
        </w:rPr>
        <w:t xml:space="preserve">           （采购人）</w:t>
      </w:r>
      <w:r>
        <w:rPr>
          <w:rFonts w:hint="eastAsia" w:ascii="宋体" w:hAnsi="宋体" w:cs="宋体"/>
          <w:sz w:val="24"/>
          <w:szCs w:val="24"/>
        </w:rPr>
        <w:t>：</w:t>
      </w:r>
    </w:p>
    <w:p>
      <w:pPr>
        <w:adjustRightInd w:val="0"/>
        <w:snapToGrid w:val="0"/>
        <w:spacing w:line="360" w:lineRule="auto"/>
        <w:rPr>
          <w:rFonts w:ascii="宋体" w:hAnsi="宋体" w:cs="宋体"/>
          <w:sz w:val="24"/>
          <w:szCs w:val="24"/>
        </w:rPr>
      </w:pPr>
      <w:r>
        <w:rPr>
          <w:rFonts w:hint="eastAsia" w:ascii="宋体" w:hAnsi="宋体" w:cs="宋体"/>
          <w:sz w:val="24"/>
          <w:szCs w:val="24"/>
        </w:rPr>
        <w:t>我单位</w:t>
      </w:r>
      <w:r>
        <w:rPr>
          <w:rFonts w:hint="eastAsia" w:ascii="宋体" w:hAnsi="宋体" w:cs="宋体"/>
          <w:sz w:val="24"/>
          <w:szCs w:val="24"/>
          <w:u w:val="single"/>
        </w:rPr>
        <w:t xml:space="preserve">            </w:t>
      </w:r>
      <w:r>
        <w:rPr>
          <w:rFonts w:hint="eastAsia" w:ascii="宋体" w:hAnsi="宋体" w:cs="宋体"/>
          <w:sz w:val="24"/>
          <w:szCs w:val="24"/>
        </w:rPr>
        <w:t>（供应商名称）郑重承诺：</w:t>
      </w:r>
    </w:p>
    <w:p>
      <w:pPr>
        <w:adjustRightInd w:val="0"/>
        <w:snapToGrid w:val="0"/>
        <w:spacing w:line="360" w:lineRule="auto"/>
        <w:rPr>
          <w:rFonts w:ascii="宋体" w:hAnsi="宋体" w:cs="宋体"/>
          <w:sz w:val="24"/>
          <w:szCs w:val="24"/>
        </w:rPr>
      </w:pPr>
      <w:r>
        <w:rPr>
          <w:rFonts w:hint="eastAsia" w:ascii="宋体" w:hAnsi="宋体" w:cs="宋体"/>
          <w:sz w:val="24"/>
          <w:szCs w:val="24"/>
        </w:rPr>
        <w:t>贵方组织的</w:t>
      </w:r>
      <w:r>
        <w:rPr>
          <w:rFonts w:hint="eastAsia" w:ascii="宋体" w:hAnsi="宋体" w:cs="宋体"/>
          <w:sz w:val="24"/>
          <w:szCs w:val="24"/>
          <w:u w:val="single"/>
        </w:rPr>
        <w:t xml:space="preserve">             </w:t>
      </w:r>
      <w:r>
        <w:rPr>
          <w:rFonts w:ascii="宋体" w:hAnsi="宋体" w:cs="宋体"/>
          <w:sz w:val="24"/>
          <w:szCs w:val="24"/>
        </w:rPr>
        <w:t>(</w:t>
      </w:r>
      <w:r>
        <w:rPr>
          <w:rFonts w:hint="eastAsia" w:ascii="宋体" w:hAnsi="宋体" w:cs="宋体"/>
          <w:sz w:val="24"/>
          <w:szCs w:val="24"/>
        </w:rPr>
        <w:t>项目名称），</w:t>
      </w:r>
      <w:r>
        <w:rPr>
          <w:rFonts w:hint="eastAsia" w:ascii="宋体" w:hAnsi="宋体" w:cs="宋体"/>
          <w:sz w:val="24"/>
          <w:szCs w:val="24"/>
          <w:u w:val="single"/>
        </w:rPr>
        <w:t xml:space="preserve">         </w:t>
      </w:r>
      <w:r>
        <w:rPr>
          <w:rFonts w:ascii="宋体" w:hAnsi="宋体" w:cs="宋体"/>
          <w:sz w:val="24"/>
          <w:szCs w:val="24"/>
          <w:u w:val="single"/>
        </w:rPr>
        <w:t>(</w:t>
      </w:r>
      <w:r>
        <w:rPr>
          <w:rFonts w:hint="eastAsia" w:ascii="宋体" w:hAnsi="宋体" w:cs="宋体"/>
          <w:sz w:val="24"/>
          <w:szCs w:val="24"/>
          <w:u w:val="single"/>
        </w:rPr>
        <w:t>项目编号）</w:t>
      </w:r>
      <w:r>
        <w:rPr>
          <w:rFonts w:hint="eastAsia" w:ascii="宋体" w:hAnsi="宋体" w:cs="宋体"/>
          <w:sz w:val="24"/>
          <w:szCs w:val="24"/>
        </w:rPr>
        <w:t>，我单位</w:t>
      </w:r>
      <w:r>
        <w:rPr>
          <w:rFonts w:hint="eastAsia" w:ascii="宋体" w:hAnsi="宋体" w:cs="宋体"/>
          <w:sz w:val="24"/>
          <w:szCs w:val="24"/>
          <w:u w:val="single"/>
        </w:rPr>
        <w:t xml:space="preserve">        </w:t>
      </w:r>
      <w:r>
        <w:rPr>
          <w:rFonts w:ascii="宋体" w:hAnsi="宋体" w:cs="宋体"/>
          <w:sz w:val="24"/>
          <w:szCs w:val="24"/>
        </w:rPr>
        <w:t>(</w:t>
      </w:r>
      <w:r>
        <w:rPr>
          <w:rFonts w:hint="eastAsia" w:ascii="宋体" w:hAnsi="宋体" w:cs="宋体"/>
          <w:sz w:val="24"/>
          <w:szCs w:val="24"/>
        </w:rPr>
        <w:t>在下划线上如实填写：有或没有）履行合同所必需的设备和专业技术能力。</w:t>
      </w:r>
    </w:p>
    <w:p>
      <w:pPr>
        <w:adjustRightInd w:val="0"/>
        <w:snapToGrid w:val="0"/>
        <w:spacing w:line="360" w:lineRule="auto"/>
        <w:rPr>
          <w:rFonts w:ascii="宋体" w:hAnsi="宋体" w:cs="宋体"/>
          <w:sz w:val="24"/>
          <w:szCs w:val="24"/>
        </w:rPr>
      </w:pPr>
    </w:p>
    <w:p>
      <w:pPr>
        <w:adjustRightInd w:val="0"/>
        <w:snapToGrid w:val="0"/>
        <w:spacing w:line="360" w:lineRule="auto"/>
        <w:rPr>
          <w:rFonts w:ascii="宋体" w:hAnsi="宋体" w:cs="宋体"/>
          <w:sz w:val="24"/>
          <w:szCs w:val="24"/>
        </w:rPr>
      </w:pPr>
      <w:r>
        <w:rPr>
          <w:rFonts w:hint="eastAsia" w:ascii="宋体" w:hAnsi="宋体" w:cs="宋体"/>
          <w:sz w:val="24"/>
          <w:szCs w:val="24"/>
        </w:rPr>
        <w:t xml:space="preserve">                                                         承诺人：（公章）</w:t>
      </w:r>
    </w:p>
    <w:p>
      <w:pPr>
        <w:adjustRightInd w:val="0"/>
        <w:snapToGrid w:val="0"/>
        <w:spacing w:line="360" w:lineRule="auto"/>
        <w:rPr>
          <w:rFonts w:ascii="宋体" w:hAnsi="宋体" w:cs="宋体"/>
          <w:sz w:val="24"/>
          <w:szCs w:val="24"/>
        </w:rPr>
      </w:pPr>
      <w:r>
        <w:rPr>
          <w:rFonts w:hint="eastAsia" w:ascii="宋体" w:hAnsi="宋体" w:cs="宋体"/>
          <w:sz w:val="24"/>
          <w:szCs w:val="24"/>
        </w:rPr>
        <w:t xml:space="preserve">                                                           年   月   日</w:t>
      </w:r>
    </w:p>
    <w:p>
      <w:pPr>
        <w:spacing w:line="360" w:lineRule="auto"/>
        <w:rPr>
          <w:b/>
          <w:sz w:val="24"/>
        </w:rPr>
      </w:pPr>
    </w:p>
    <w:p>
      <w:pPr>
        <w:spacing w:line="360" w:lineRule="auto"/>
        <w:jc w:val="center"/>
        <w:rPr>
          <w:b/>
          <w:sz w:val="32"/>
          <w:szCs w:val="32"/>
        </w:rPr>
      </w:pPr>
    </w:p>
    <w:p>
      <w:pPr>
        <w:spacing w:line="360" w:lineRule="auto"/>
        <w:rPr>
          <w:b/>
          <w:sz w:val="24"/>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p>
    <w:p>
      <w:pPr>
        <w:spacing w:line="360" w:lineRule="auto"/>
        <w:jc w:val="center"/>
        <w:rPr>
          <w:b/>
          <w:sz w:val="32"/>
          <w:szCs w:val="32"/>
        </w:rPr>
      </w:pPr>
      <w:r>
        <w:rPr>
          <w:rFonts w:hint="eastAsia"/>
          <w:b/>
          <w:sz w:val="32"/>
          <w:szCs w:val="32"/>
        </w:rPr>
        <w:t>4、无重大违法记录声明函</w:t>
      </w:r>
    </w:p>
    <w:p>
      <w:pPr>
        <w:spacing w:line="360" w:lineRule="auto"/>
        <w:jc w:val="center"/>
        <w:rPr>
          <w:b/>
          <w:sz w:val="32"/>
          <w:szCs w:val="32"/>
        </w:rPr>
      </w:pPr>
    </w:p>
    <w:p>
      <w:pPr>
        <w:pStyle w:val="5"/>
        <w:spacing w:line="360" w:lineRule="auto"/>
        <w:ind w:firstLine="602" w:firstLineChars="200"/>
        <w:jc w:val="center"/>
        <w:rPr>
          <w:rFonts w:ascii="宋体" w:hAnsi="宋体"/>
          <w:b/>
        </w:rPr>
      </w:pPr>
      <w:r>
        <w:rPr>
          <w:rFonts w:hint="eastAsia" w:ascii="宋体" w:hAnsi="宋体"/>
          <w:b/>
          <w:sz w:val="30"/>
          <w:szCs w:val="30"/>
        </w:rPr>
        <w:t>参加政府采购活动前 3 年内在经营活动中没有重大违法记</w:t>
      </w:r>
      <w:r>
        <w:rPr>
          <w:rFonts w:hint="eastAsia" w:ascii="宋体" w:hAnsi="宋体"/>
          <w:b/>
          <w:bCs/>
          <w:sz w:val="30"/>
          <w:szCs w:val="30"/>
        </w:rPr>
        <w:t>录和失信记录的书面声明</w:t>
      </w:r>
    </w:p>
    <w:p>
      <w:pPr>
        <w:spacing w:line="360" w:lineRule="auto"/>
        <w:rPr>
          <w:rFonts w:ascii="宋体" w:hAnsi="宋体"/>
          <w:b/>
          <w:bCs/>
          <w:sz w:val="44"/>
          <w:szCs w:val="44"/>
        </w:rPr>
      </w:pPr>
    </w:p>
    <w:p>
      <w:pPr>
        <w:spacing w:line="360" w:lineRule="auto"/>
        <w:jc w:val="center"/>
        <w:rPr>
          <w:rFonts w:ascii="宋体" w:hAnsi="宋体"/>
          <w:b/>
          <w:bCs/>
          <w:sz w:val="44"/>
          <w:szCs w:val="44"/>
        </w:rPr>
      </w:pPr>
      <w:r>
        <w:rPr>
          <w:rFonts w:hint="eastAsia" w:ascii="宋体" w:hAnsi="宋体"/>
          <w:b/>
          <w:bCs/>
          <w:sz w:val="44"/>
          <w:szCs w:val="44"/>
        </w:rPr>
        <w:t>声  明</w:t>
      </w:r>
    </w:p>
    <w:p>
      <w:pPr>
        <w:spacing w:line="360" w:lineRule="auto"/>
        <w:ind w:firstLine="881"/>
        <w:jc w:val="center"/>
        <w:rPr>
          <w:rFonts w:ascii="宋体" w:hAnsi="宋体"/>
          <w:b/>
          <w:bCs/>
          <w:sz w:val="44"/>
          <w:szCs w:val="44"/>
        </w:rPr>
      </w:pPr>
    </w:p>
    <w:p>
      <w:pPr>
        <w:spacing w:line="360" w:lineRule="auto"/>
        <w:ind w:firstLine="482"/>
        <w:rPr>
          <w:rFonts w:ascii="宋体" w:hAnsi="宋体"/>
          <w:bCs/>
          <w:sz w:val="24"/>
        </w:rPr>
      </w:pPr>
      <w:r>
        <w:rPr>
          <w:rFonts w:hint="eastAsia" w:ascii="宋体" w:hAnsi="宋体"/>
          <w:bCs/>
          <w:sz w:val="24"/>
        </w:rPr>
        <w:t>我公司郑重声明：参加本次政府采购活动前 3 年内，我公司在经营活动中没有因违法经营受到刑事处罚或者责令停产停业、吊销许可证或者执照、较大数额罚款等行政处罚。</w:t>
      </w:r>
    </w:p>
    <w:p>
      <w:pPr>
        <w:spacing w:line="360" w:lineRule="auto"/>
        <w:ind w:firstLine="482"/>
        <w:rPr>
          <w:rFonts w:ascii="宋体" w:hAnsi="宋体"/>
          <w:sz w:val="24"/>
          <w:szCs w:val="24"/>
        </w:rPr>
      </w:pPr>
      <w:r>
        <w:rPr>
          <w:rFonts w:hint="eastAsia" w:ascii="宋体" w:hAnsi="宋体"/>
          <w:bCs/>
          <w:sz w:val="24"/>
        </w:rPr>
        <w:t>在</w:t>
      </w:r>
      <w:r>
        <w:rPr>
          <w:rFonts w:hint="eastAsia" w:ascii="宋体" w:hAnsi="宋体"/>
          <w:sz w:val="24"/>
          <w:szCs w:val="24"/>
        </w:rPr>
        <w:t>投标截止时间节点，没有被“信用中国”（www.creditchina.gov.cn）、“中国政府采购网”（www.ccgp.gov.cn）、“信用江苏”（www.jscredit.cn/index.htm）网站列入失信被执行人、重大税收违法案件当事人名单、政府采购严重违法失信行为记录名单。</w:t>
      </w:r>
    </w:p>
    <w:p>
      <w:pPr>
        <w:spacing w:line="360" w:lineRule="auto"/>
        <w:ind w:firstLine="482"/>
        <w:rPr>
          <w:rFonts w:ascii="宋体" w:hAnsi="宋体"/>
          <w:sz w:val="24"/>
          <w:szCs w:val="24"/>
        </w:rPr>
      </w:pPr>
    </w:p>
    <w:p>
      <w:pPr>
        <w:spacing w:line="360" w:lineRule="auto"/>
        <w:ind w:firstLine="482"/>
        <w:rPr>
          <w:rFonts w:ascii="宋体" w:hAnsi="宋体"/>
          <w:bCs/>
          <w:sz w:val="24"/>
        </w:rPr>
      </w:pPr>
    </w:p>
    <w:p>
      <w:pPr>
        <w:spacing w:line="360" w:lineRule="auto"/>
        <w:rPr>
          <w:rFonts w:ascii="宋体" w:hAnsi="宋体"/>
          <w:bCs/>
          <w:sz w:val="24"/>
        </w:rPr>
      </w:pPr>
      <w:r>
        <w:rPr>
          <w:rFonts w:hint="eastAsia" w:ascii="宋体" w:hAnsi="宋体"/>
          <w:bCs/>
          <w:sz w:val="24"/>
        </w:rPr>
        <w:t xml:space="preserve">                            供应商名称（公章）：</w:t>
      </w:r>
      <w:r>
        <w:rPr>
          <w:rFonts w:hint="eastAsia" w:ascii="宋体" w:hAnsi="宋体"/>
          <w:bCs/>
          <w:sz w:val="24"/>
          <w:u w:val="single"/>
        </w:rPr>
        <w:t xml:space="preserve">                 </w:t>
      </w:r>
    </w:p>
    <w:p>
      <w:pPr>
        <w:spacing w:line="360" w:lineRule="auto"/>
        <w:rPr>
          <w:rFonts w:ascii="宋体" w:hAnsi="宋体"/>
          <w:bCs/>
          <w:sz w:val="24"/>
          <w:u w:val="single"/>
        </w:rPr>
      </w:pPr>
      <w:r>
        <w:rPr>
          <w:rFonts w:hint="eastAsia" w:ascii="宋体" w:hAnsi="宋体"/>
          <w:bCs/>
          <w:sz w:val="24"/>
        </w:rPr>
        <w:t xml:space="preserve">                                 授权代表签字：</w:t>
      </w:r>
      <w:r>
        <w:rPr>
          <w:rFonts w:hint="eastAsia" w:ascii="宋体" w:hAnsi="宋体"/>
          <w:bCs/>
          <w:sz w:val="24"/>
          <w:u w:val="single"/>
        </w:rPr>
        <w:t xml:space="preserve">                 </w:t>
      </w:r>
    </w:p>
    <w:p>
      <w:pPr>
        <w:spacing w:line="360" w:lineRule="auto"/>
        <w:rPr>
          <w:rFonts w:ascii="宋体" w:hAnsi="宋体"/>
          <w:bCs/>
          <w:sz w:val="24"/>
        </w:rPr>
      </w:pPr>
      <w:r>
        <w:rPr>
          <w:rFonts w:hint="eastAsia" w:ascii="宋体" w:hAnsi="宋体"/>
          <w:bCs/>
          <w:sz w:val="24"/>
        </w:rPr>
        <w:t xml:space="preserve">                                 日期：</w:t>
      </w:r>
      <w:r>
        <w:rPr>
          <w:rFonts w:hint="eastAsia" w:ascii="宋体" w:hAnsi="宋体"/>
          <w:bCs/>
          <w:sz w:val="24"/>
          <w:u w:val="single"/>
        </w:rPr>
        <w:t>_      _</w:t>
      </w:r>
      <w:r>
        <w:rPr>
          <w:rFonts w:hint="eastAsia" w:ascii="宋体" w:hAnsi="宋体"/>
          <w:bCs/>
          <w:sz w:val="24"/>
        </w:rPr>
        <w:t>年</w:t>
      </w:r>
      <w:r>
        <w:rPr>
          <w:rFonts w:hint="eastAsia" w:ascii="宋体" w:hAnsi="宋体"/>
          <w:bCs/>
          <w:sz w:val="24"/>
          <w:u w:val="single"/>
        </w:rPr>
        <w:t>_      _</w:t>
      </w:r>
      <w:r>
        <w:rPr>
          <w:rFonts w:hint="eastAsia" w:ascii="宋体" w:hAnsi="宋体"/>
          <w:bCs/>
          <w:sz w:val="24"/>
        </w:rPr>
        <w:t>月</w:t>
      </w:r>
      <w:r>
        <w:rPr>
          <w:rFonts w:hint="eastAsia" w:ascii="宋体" w:hAnsi="宋体"/>
          <w:bCs/>
          <w:sz w:val="24"/>
          <w:u w:val="single"/>
        </w:rPr>
        <w:t>_      _</w:t>
      </w:r>
      <w:r>
        <w:rPr>
          <w:rFonts w:hint="eastAsia" w:ascii="宋体" w:hAnsi="宋体"/>
          <w:bCs/>
          <w:sz w:val="24"/>
        </w:rPr>
        <w:t>日</w:t>
      </w: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spacing w:line="360" w:lineRule="auto"/>
        <w:rPr>
          <w:b/>
          <w:sz w:val="24"/>
        </w:rPr>
      </w:pPr>
    </w:p>
    <w:p>
      <w:pPr>
        <w:pStyle w:val="6"/>
        <w:spacing w:line="360" w:lineRule="auto"/>
      </w:pPr>
    </w:p>
    <w:p>
      <w:pPr>
        <w:spacing w:line="360" w:lineRule="auto"/>
        <w:jc w:val="center"/>
        <w:rPr>
          <w:rFonts w:ascii="宋体" w:hAnsi="宋体"/>
          <w:b/>
          <w:sz w:val="32"/>
          <w:szCs w:val="32"/>
        </w:rPr>
      </w:pPr>
      <w:r>
        <w:rPr>
          <w:rFonts w:hint="eastAsia" w:ascii="宋体" w:hAnsi="宋体"/>
          <w:b/>
          <w:sz w:val="32"/>
          <w:szCs w:val="32"/>
        </w:rPr>
        <w:t>二 、商务报价文件</w:t>
      </w:r>
    </w:p>
    <w:p>
      <w:pPr>
        <w:spacing w:line="360" w:lineRule="auto"/>
        <w:jc w:val="center"/>
        <w:rPr>
          <w:rFonts w:ascii="宋体" w:hAnsi="宋体"/>
          <w:b/>
          <w:sz w:val="32"/>
          <w:szCs w:val="32"/>
        </w:rPr>
      </w:pPr>
      <w:r>
        <w:rPr>
          <w:rFonts w:hint="eastAsia" w:ascii="宋体" w:hAnsi="宋体"/>
          <w:b/>
          <w:sz w:val="32"/>
          <w:szCs w:val="32"/>
        </w:rPr>
        <w:t>1、开标一览表</w:t>
      </w:r>
    </w:p>
    <w:p>
      <w:pPr>
        <w:spacing w:line="360" w:lineRule="auto"/>
        <w:jc w:val="center"/>
        <w:rPr>
          <w:rFonts w:ascii="宋体" w:hAnsi="宋体"/>
          <w:b/>
          <w:sz w:val="32"/>
          <w:szCs w:val="32"/>
        </w:rPr>
      </w:pPr>
    </w:p>
    <w:p>
      <w:pPr>
        <w:spacing w:line="360" w:lineRule="auto"/>
        <w:rPr>
          <w:rFonts w:ascii="宋体" w:hAnsi="宋体"/>
          <w:sz w:val="24"/>
          <w:szCs w:val="24"/>
        </w:rPr>
      </w:pPr>
      <w:r>
        <w:rPr>
          <w:rFonts w:hint="eastAsia" w:ascii="宋体" w:hAnsi="宋体"/>
          <w:sz w:val="24"/>
          <w:szCs w:val="24"/>
        </w:rPr>
        <w:t>投标人全称（加盖公章）：</w:t>
      </w:r>
    </w:p>
    <w:p>
      <w:pPr>
        <w:spacing w:line="360" w:lineRule="auto"/>
        <w:rPr>
          <w:rFonts w:ascii="宋体" w:hAnsi="宋体"/>
          <w:sz w:val="24"/>
          <w:szCs w:val="24"/>
        </w:rPr>
      </w:pPr>
      <w:r>
        <w:rPr>
          <w:rFonts w:hint="eastAsia" w:ascii="宋体" w:hAnsi="宋体"/>
          <w:sz w:val="24"/>
          <w:szCs w:val="24"/>
        </w:rPr>
        <w:t xml:space="preserve">项目编号：                                  </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6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98" w:hRule="atLeast"/>
        </w:trPr>
        <w:tc>
          <w:tcPr>
            <w:tcW w:w="2379" w:type="dxa"/>
            <w:vAlign w:val="center"/>
          </w:tcPr>
          <w:p>
            <w:pPr>
              <w:pStyle w:val="6"/>
              <w:adjustRightInd w:val="0"/>
              <w:snapToGrid w:val="0"/>
              <w:spacing w:line="360" w:lineRule="auto"/>
              <w:jc w:val="center"/>
              <w:rPr>
                <w:rFonts w:ascii="宋体" w:hAnsi="宋体" w:eastAsia="宋体" w:cs="宋体"/>
                <w:sz w:val="24"/>
                <w:szCs w:val="24"/>
              </w:rPr>
            </w:pPr>
            <w:r>
              <w:rPr>
                <w:rFonts w:hint="eastAsia" w:ascii="宋体" w:hAnsi="宋体" w:eastAsia="宋体" w:cs="宋体"/>
                <w:sz w:val="24"/>
                <w:szCs w:val="24"/>
              </w:rPr>
              <w:t>项目名称</w:t>
            </w:r>
          </w:p>
        </w:tc>
        <w:tc>
          <w:tcPr>
            <w:tcW w:w="6143" w:type="dxa"/>
            <w:vAlign w:val="center"/>
          </w:tcPr>
          <w:p>
            <w:pPr>
              <w:spacing w:line="360" w:lineRule="auto"/>
              <w:jc w:val="center"/>
              <w:rPr>
                <w:rFonts w:ascii="宋体" w:hAnsi="宋体"/>
                <w:sz w:val="24"/>
                <w:szCs w:val="24"/>
              </w:rPr>
            </w:pPr>
            <w:r>
              <w:rPr>
                <w:rFonts w:hint="eastAsia" w:ascii="宋体" w:hAnsi="宋体"/>
                <w:sz w:val="24"/>
                <w:szCs w:val="24"/>
              </w:rPr>
              <w:t>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97" w:hRule="atLeast"/>
        </w:trPr>
        <w:tc>
          <w:tcPr>
            <w:tcW w:w="2379" w:type="dxa"/>
            <w:vAlign w:val="center"/>
          </w:tcPr>
          <w:p>
            <w:pPr>
              <w:pStyle w:val="6"/>
              <w:adjustRightInd w:val="0"/>
              <w:snapToGrid w:val="0"/>
              <w:spacing w:line="360" w:lineRule="auto"/>
              <w:rPr>
                <w:rFonts w:ascii="宋体" w:hAnsi="宋体" w:eastAsia="宋体" w:cs="宋体"/>
                <w:sz w:val="24"/>
                <w:szCs w:val="24"/>
              </w:rPr>
            </w:pPr>
          </w:p>
        </w:tc>
        <w:tc>
          <w:tcPr>
            <w:tcW w:w="6143" w:type="dxa"/>
            <w:vAlign w:val="center"/>
          </w:tcPr>
          <w:p>
            <w:pPr>
              <w:pStyle w:val="6"/>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大写：</w:t>
            </w:r>
          </w:p>
          <w:p>
            <w:pPr>
              <w:pStyle w:val="38"/>
              <w:spacing w:before="0" w:after="0"/>
              <w:ind w:firstLine="0"/>
              <w:rPr>
                <w:rFonts w:ascii="宋体" w:hAnsi="宋体"/>
                <w:kern w:val="2"/>
                <w:szCs w:val="21"/>
              </w:rPr>
            </w:pPr>
            <w:r>
              <w:rPr>
                <w:rFonts w:hint="eastAsia" w:ascii="宋体" w:hAnsi="宋体" w:cs="宋体"/>
              </w:rPr>
              <w:t>小写：    （人民币）</w:t>
            </w:r>
          </w:p>
        </w:tc>
      </w:tr>
    </w:tbl>
    <w:p>
      <w:pPr>
        <w:spacing w:line="360" w:lineRule="auto"/>
        <w:rPr>
          <w:rFonts w:ascii="宋体" w:hAnsi="宋体"/>
          <w:sz w:val="24"/>
          <w:szCs w:val="24"/>
        </w:rPr>
      </w:pPr>
    </w:p>
    <w:p>
      <w:pPr>
        <w:spacing w:line="360" w:lineRule="auto"/>
        <w:ind w:firstLine="480"/>
        <w:rPr>
          <w:rFonts w:ascii="宋体" w:hAnsi="宋体"/>
          <w:sz w:val="24"/>
          <w:szCs w:val="24"/>
        </w:rPr>
      </w:pPr>
      <w:r>
        <w:rPr>
          <w:rFonts w:hint="eastAsia" w:ascii="宋体" w:hAnsi="宋体"/>
          <w:sz w:val="24"/>
          <w:szCs w:val="24"/>
        </w:rPr>
        <w:t>日期：    年  月   日</w:t>
      </w:r>
    </w:p>
    <w:p>
      <w:pPr>
        <w:spacing w:line="360" w:lineRule="auto"/>
        <w:ind w:firstLine="480"/>
        <w:rPr>
          <w:rFonts w:ascii="宋体" w:hAnsi="宋体"/>
          <w:sz w:val="24"/>
          <w:szCs w:val="24"/>
        </w:rPr>
      </w:pPr>
    </w:p>
    <w:p>
      <w:pPr>
        <w:spacing w:line="360" w:lineRule="auto"/>
        <w:ind w:firstLine="480"/>
        <w:rPr>
          <w:rFonts w:ascii="宋体" w:hAnsi="宋体"/>
          <w:sz w:val="24"/>
          <w:szCs w:val="24"/>
        </w:rPr>
      </w:pPr>
    </w:p>
    <w:p>
      <w:pPr>
        <w:spacing w:line="360" w:lineRule="auto"/>
        <w:ind w:firstLine="480"/>
        <w:rPr>
          <w:rFonts w:ascii="宋体" w:hAnsi="宋体"/>
          <w:sz w:val="24"/>
          <w:szCs w:val="24"/>
        </w:rPr>
      </w:pPr>
      <w:r>
        <w:rPr>
          <w:rFonts w:hint="eastAsia" w:ascii="宋体" w:hAnsi="宋体"/>
          <w:sz w:val="24"/>
          <w:szCs w:val="24"/>
        </w:rPr>
        <w:t>填写说明：</w:t>
      </w:r>
    </w:p>
    <w:p>
      <w:pPr>
        <w:spacing w:line="360" w:lineRule="auto"/>
        <w:ind w:firstLine="480" w:firstLineChars="200"/>
        <w:rPr>
          <w:rFonts w:ascii="宋体" w:hAnsi="宋体"/>
          <w:sz w:val="24"/>
          <w:szCs w:val="24"/>
        </w:rPr>
      </w:pPr>
      <w:r>
        <w:rPr>
          <w:rFonts w:hint="eastAsia" w:ascii="宋体" w:hAnsi="宋体"/>
          <w:sz w:val="24"/>
          <w:szCs w:val="24"/>
        </w:rPr>
        <w:t>1、</w:t>
      </w:r>
      <w:r>
        <w:rPr>
          <w:rFonts w:hint="eastAsia" w:ascii="宋体" w:hAnsi="宋体"/>
          <w:bCs/>
          <w:iCs/>
          <w:sz w:val="24"/>
          <w:szCs w:val="24"/>
        </w:rPr>
        <w:t>开标一览表和分项报价表必须加盖投标单位公章（复印件无效）</w:t>
      </w:r>
      <w:r>
        <w:rPr>
          <w:rFonts w:hint="eastAsia" w:ascii="宋体" w:hAnsi="宋体"/>
          <w:sz w:val="24"/>
          <w:szCs w:val="24"/>
        </w:rPr>
        <w:t>。</w:t>
      </w:r>
    </w:p>
    <w:p>
      <w:pPr>
        <w:pStyle w:val="3"/>
        <w:spacing w:after="0" w:line="360" w:lineRule="auto"/>
        <w:ind w:left="0" w:leftChars="0" w:firstLine="480" w:firstLineChars="200"/>
        <w:rPr>
          <w:rFonts w:ascii="宋体" w:hAnsi="宋体"/>
        </w:rPr>
      </w:pPr>
      <w:r>
        <w:rPr>
          <w:rFonts w:hint="eastAsia" w:ascii="宋体" w:hAnsi="宋体"/>
          <w:bCs/>
          <w:iCs/>
          <w:sz w:val="24"/>
          <w:szCs w:val="24"/>
        </w:rPr>
        <w:t>2、报价包括设备价格、附件和随机备件价格等完成安装所需的全部材料费、包装费、运杂费、运输保险费、资料费、安装费、调试费、检测费、配合费、保险、利润、税金、印花税、对招标人操作维护人员的培训费、合同包含的所有风险、责任等及投标人认为需要的其他费用等。</w:t>
      </w:r>
    </w:p>
    <w:p>
      <w:pPr>
        <w:spacing w:line="360" w:lineRule="auto"/>
        <w:ind w:firstLine="480" w:firstLineChars="200"/>
        <w:rPr>
          <w:rFonts w:ascii="宋体" w:hAnsi="宋体"/>
          <w:sz w:val="24"/>
          <w:szCs w:val="24"/>
        </w:rPr>
      </w:pPr>
    </w:p>
    <w:p>
      <w:pPr>
        <w:widowControl/>
        <w:spacing w:line="360" w:lineRule="auto"/>
        <w:jc w:val="left"/>
        <w:rPr>
          <w:rFonts w:ascii="宋体" w:hAnsi="宋体"/>
          <w:sz w:val="24"/>
          <w:szCs w:val="24"/>
        </w:rPr>
        <w:sectPr>
          <w:pgSz w:w="11906" w:h="16838"/>
          <w:pgMar w:top="1440" w:right="1274" w:bottom="1440" w:left="1797" w:header="851" w:footer="992" w:gutter="0"/>
          <w:cols w:space="720" w:num="1"/>
          <w:titlePg/>
          <w:docGrid w:type="lines" w:linePitch="312" w:charSpace="0"/>
        </w:sectPr>
      </w:pPr>
    </w:p>
    <w:p>
      <w:pPr>
        <w:spacing w:line="360" w:lineRule="auto"/>
        <w:jc w:val="center"/>
        <w:rPr>
          <w:rFonts w:ascii="宋体" w:hAnsi="宋体"/>
          <w:b/>
          <w:sz w:val="32"/>
          <w:szCs w:val="32"/>
        </w:rPr>
      </w:pPr>
      <w:r>
        <w:rPr>
          <w:rFonts w:hint="eastAsia" w:ascii="宋体" w:hAnsi="宋体"/>
          <w:b/>
          <w:sz w:val="32"/>
          <w:szCs w:val="32"/>
        </w:rPr>
        <w:t>2、分项报价表</w:t>
      </w:r>
    </w:p>
    <w:p>
      <w:pPr>
        <w:spacing w:line="360" w:lineRule="auto"/>
        <w:rPr>
          <w:rFonts w:ascii="宋体" w:hAnsi="宋体"/>
          <w:bCs/>
          <w:sz w:val="24"/>
        </w:rPr>
      </w:pPr>
    </w:p>
    <w:p>
      <w:pPr>
        <w:spacing w:line="360" w:lineRule="auto"/>
        <w:rPr>
          <w:rFonts w:ascii="宋体" w:hAnsi="宋体"/>
          <w:sz w:val="24"/>
          <w:szCs w:val="24"/>
        </w:rPr>
      </w:pPr>
      <w:r>
        <w:rPr>
          <w:rFonts w:hint="eastAsia" w:ascii="宋体" w:hAnsi="宋体"/>
          <w:sz w:val="24"/>
          <w:szCs w:val="24"/>
        </w:rPr>
        <w:t>投标人全称（加盖公章）：</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551"/>
        <w:gridCol w:w="1094"/>
        <w:gridCol w:w="1094"/>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0" w:type="dxa"/>
            <w:vAlign w:val="center"/>
          </w:tcPr>
          <w:p>
            <w:pPr>
              <w:spacing w:line="360" w:lineRule="auto"/>
              <w:jc w:val="center"/>
              <w:rPr>
                <w:rFonts w:ascii="宋体" w:hAnsi="宋体"/>
                <w:sz w:val="24"/>
                <w:szCs w:val="24"/>
              </w:rPr>
            </w:pPr>
            <w:r>
              <w:rPr>
                <w:rFonts w:hint="eastAsia" w:ascii="宋体" w:hAnsi="宋体"/>
                <w:sz w:val="24"/>
                <w:szCs w:val="24"/>
              </w:rPr>
              <w:t>序号</w:t>
            </w:r>
          </w:p>
        </w:tc>
        <w:tc>
          <w:tcPr>
            <w:tcW w:w="4551" w:type="dxa"/>
            <w:vAlign w:val="center"/>
          </w:tcPr>
          <w:p>
            <w:pPr>
              <w:spacing w:line="360" w:lineRule="auto"/>
              <w:jc w:val="center"/>
              <w:rPr>
                <w:rFonts w:ascii="宋体" w:hAnsi="宋体"/>
                <w:sz w:val="24"/>
                <w:szCs w:val="24"/>
              </w:rPr>
            </w:pPr>
            <w:r>
              <w:rPr>
                <w:rFonts w:hint="eastAsia" w:ascii="宋体" w:hAnsi="宋体"/>
                <w:sz w:val="24"/>
                <w:szCs w:val="24"/>
              </w:rPr>
              <w:t>设备名称</w:t>
            </w:r>
          </w:p>
        </w:tc>
        <w:tc>
          <w:tcPr>
            <w:tcW w:w="1094" w:type="dxa"/>
            <w:vAlign w:val="center"/>
          </w:tcPr>
          <w:p>
            <w:pPr>
              <w:spacing w:line="360" w:lineRule="auto"/>
              <w:jc w:val="center"/>
              <w:rPr>
                <w:rFonts w:ascii="宋体" w:hAnsi="宋体"/>
                <w:sz w:val="24"/>
                <w:szCs w:val="24"/>
              </w:rPr>
            </w:pPr>
            <w:r>
              <w:rPr>
                <w:rFonts w:hint="eastAsia" w:ascii="宋体" w:hAnsi="宋体"/>
                <w:sz w:val="24"/>
                <w:szCs w:val="24"/>
              </w:rPr>
              <w:t>数量</w:t>
            </w:r>
          </w:p>
        </w:tc>
        <w:tc>
          <w:tcPr>
            <w:tcW w:w="1094" w:type="dxa"/>
            <w:vAlign w:val="center"/>
          </w:tcPr>
          <w:p>
            <w:pPr>
              <w:spacing w:line="360" w:lineRule="auto"/>
              <w:jc w:val="center"/>
              <w:rPr>
                <w:rFonts w:ascii="宋体" w:hAnsi="宋体"/>
                <w:sz w:val="24"/>
                <w:szCs w:val="24"/>
              </w:rPr>
            </w:pPr>
            <w:r>
              <w:rPr>
                <w:rFonts w:hint="eastAsia" w:ascii="宋体" w:hAnsi="宋体"/>
                <w:sz w:val="24"/>
                <w:szCs w:val="24"/>
              </w:rPr>
              <w:t>单价</w:t>
            </w:r>
          </w:p>
          <w:p>
            <w:pPr>
              <w:spacing w:line="360" w:lineRule="auto"/>
              <w:jc w:val="center"/>
              <w:rPr>
                <w:rFonts w:ascii="宋体" w:hAnsi="宋体"/>
                <w:sz w:val="24"/>
                <w:szCs w:val="24"/>
              </w:rPr>
            </w:pPr>
            <w:r>
              <w:rPr>
                <w:rFonts w:hint="eastAsia" w:ascii="宋体" w:hAnsi="宋体"/>
                <w:sz w:val="24"/>
                <w:szCs w:val="24"/>
              </w:rPr>
              <w:t>（元）</w:t>
            </w:r>
          </w:p>
        </w:tc>
        <w:tc>
          <w:tcPr>
            <w:tcW w:w="1093" w:type="dxa"/>
            <w:vAlign w:val="center"/>
          </w:tcPr>
          <w:p>
            <w:pPr>
              <w:spacing w:line="360" w:lineRule="auto"/>
              <w:jc w:val="center"/>
              <w:rPr>
                <w:rFonts w:ascii="宋体" w:hAnsi="宋体"/>
                <w:sz w:val="24"/>
                <w:szCs w:val="24"/>
              </w:rPr>
            </w:pPr>
            <w:r>
              <w:rPr>
                <w:rFonts w:hint="eastAsia" w:ascii="宋体" w:hAnsi="宋体"/>
                <w:sz w:val="24"/>
                <w:szCs w:val="24"/>
              </w:rPr>
              <w:t>总价</w:t>
            </w:r>
          </w:p>
          <w:p>
            <w:pPr>
              <w:spacing w:line="360" w:lineRule="auto"/>
              <w:jc w:val="center"/>
              <w:rPr>
                <w:rFonts w:ascii="宋体" w:hAnsi="宋体"/>
                <w:sz w:val="24"/>
                <w:szCs w:val="24"/>
              </w:rPr>
            </w:pPr>
            <w:r>
              <w:rPr>
                <w:rFonts w:hint="eastAsia" w:ascii="宋体" w:hAnsi="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690" w:type="dxa"/>
            <w:vAlign w:val="center"/>
          </w:tcPr>
          <w:p>
            <w:pPr>
              <w:spacing w:line="360" w:lineRule="auto"/>
              <w:jc w:val="center"/>
              <w:rPr>
                <w:rFonts w:ascii="宋体" w:hAnsi="宋体"/>
                <w:sz w:val="24"/>
                <w:szCs w:val="24"/>
              </w:rPr>
            </w:pPr>
            <w:r>
              <w:rPr>
                <w:rFonts w:hint="eastAsia" w:ascii="宋体" w:hAnsi="宋体"/>
                <w:sz w:val="24"/>
                <w:szCs w:val="24"/>
              </w:rPr>
              <w:t>1</w:t>
            </w:r>
          </w:p>
        </w:tc>
        <w:tc>
          <w:tcPr>
            <w:tcW w:w="4551" w:type="dxa"/>
            <w:vAlign w:val="center"/>
          </w:tcPr>
          <w:p>
            <w:pPr>
              <w:spacing w:line="360" w:lineRule="auto"/>
              <w:rPr>
                <w:rFonts w:ascii="宋体" w:hAnsi="宋体"/>
                <w:sz w:val="24"/>
                <w:szCs w:val="24"/>
              </w:rPr>
            </w:pPr>
          </w:p>
        </w:tc>
        <w:tc>
          <w:tcPr>
            <w:tcW w:w="1094" w:type="dxa"/>
            <w:vAlign w:val="center"/>
          </w:tcPr>
          <w:p>
            <w:pPr>
              <w:spacing w:line="360" w:lineRule="auto"/>
              <w:rPr>
                <w:rFonts w:ascii="宋体" w:hAnsi="宋体"/>
                <w:sz w:val="24"/>
                <w:szCs w:val="24"/>
              </w:rPr>
            </w:pPr>
          </w:p>
        </w:tc>
        <w:tc>
          <w:tcPr>
            <w:tcW w:w="1094" w:type="dxa"/>
            <w:vAlign w:val="center"/>
          </w:tcPr>
          <w:p>
            <w:pPr>
              <w:spacing w:line="360" w:lineRule="auto"/>
              <w:rPr>
                <w:rFonts w:ascii="宋体" w:hAnsi="宋体"/>
                <w:sz w:val="24"/>
                <w:szCs w:val="24"/>
              </w:rPr>
            </w:pPr>
          </w:p>
        </w:tc>
        <w:tc>
          <w:tcPr>
            <w:tcW w:w="1093"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690" w:type="dxa"/>
            <w:vAlign w:val="center"/>
          </w:tcPr>
          <w:p>
            <w:pPr>
              <w:spacing w:line="360" w:lineRule="auto"/>
              <w:jc w:val="center"/>
              <w:rPr>
                <w:rFonts w:ascii="宋体" w:hAnsi="宋体"/>
                <w:sz w:val="24"/>
                <w:szCs w:val="24"/>
              </w:rPr>
            </w:pPr>
            <w:r>
              <w:rPr>
                <w:rFonts w:hint="eastAsia" w:ascii="宋体" w:hAnsi="宋体"/>
                <w:sz w:val="24"/>
                <w:szCs w:val="24"/>
              </w:rPr>
              <w:t>2</w:t>
            </w:r>
          </w:p>
        </w:tc>
        <w:tc>
          <w:tcPr>
            <w:tcW w:w="4551" w:type="dxa"/>
            <w:vAlign w:val="center"/>
          </w:tcPr>
          <w:p>
            <w:pPr>
              <w:spacing w:line="360" w:lineRule="auto"/>
              <w:rPr>
                <w:rFonts w:ascii="宋体" w:hAnsi="宋体"/>
                <w:sz w:val="24"/>
                <w:szCs w:val="24"/>
              </w:rPr>
            </w:pPr>
          </w:p>
        </w:tc>
        <w:tc>
          <w:tcPr>
            <w:tcW w:w="1094" w:type="dxa"/>
            <w:vAlign w:val="center"/>
          </w:tcPr>
          <w:p>
            <w:pPr>
              <w:spacing w:line="360" w:lineRule="auto"/>
              <w:rPr>
                <w:rFonts w:ascii="宋体" w:hAnsi="宋体"/>
                <w:sz w:val="24"/>
                <w:szCs w:val="24"/>
              </w:rPr>
            </w:pPr>
          </w:p>
        </w:tc>
        <w:tc>
          <w:tcPr>
            <w:tcW w:w="1094" w:type="dxa"/>
            <w:vAlign w:val="center"/>
          </w:tcPr>
          <w:p>
            <w:pPr>
              <w:spacing w:line="360" w:lineRule="auto"/>
              <w:rPr>
                <w:rFonts w:ascii="宋体" w:hAnsi="宋体"/>
                <w:sz w:val="24"/>
                <w:szCs w:val="24"/>
              </w:rPr>
            </w:pPr>
          </w:p>
        </w:tc>
        <w:tc>
          <w:tcPr>
            <w:tcW w:w="1093" w:type="dxa"/>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5241" w:type="dxa"/>
            <w:gridSpan w:val="2"/>
            <w:vAlign w:val="center"/>
          </w:tcPr>
          <w:p>
            <w:pPr>
              <w:spacing w:line="360" w:lineRule="auto"/>
              <w:jc w:val="center"/>
              <w:rPr>
                <w:rFonts w:ascii="宋体" w:hAnsi="宋体"/>
                <w:sz w:val="24"/>
                <w:szCs w:val="24"/>
              </w:rPr>
            </w:pPr>
            <w:r>
              <w:rPr>
                <w:rFonts w:hint="eastAsia" w:ascii="宋体" w:hAnsi="宋体"/>
                <w:sz w:val="24"/>
                <w:szCs w:val="24"/>
              </w:rPr>
              <w:t>合计</w:t>
            </w:r>
          </w:p>
        </w:tc>
        <w:tc>
          <w:tcPr>
            <w:tcW w:w="3281" w:type="dxa"/>
            <w:gridSpan w:val="3"/>
          </w:tcPr>
          <w:p>
            <w:pPr>
              <w:spacing w:line="360" w:lineRule="auto"/>
              <w:rPr>
                <w:rFonts w:ascii="宋体" w:hAnsi="宋体"/>
                <w:sz w:val="24"/>
                <w:szCs w:val="24"/>
              </w:rPr>
            </w:pPr>
          </w:p>
        </w:tc>
      </w:tr>
    </w:tbl>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法定代表人（负责人）或授权代表签字：</w:t>
      </w:r>
    </w:p>
    <w:p>
      <w:pPr>
        <w:spacing w:line="360" w:lineRule="auto"/>
        <w:ind w:firstLine="480"/>
        <w:jc w:val="right"/>
        <w:rPr>
          <w:rFonts w:ascii="宋体" w:hAnsi="宋体"/>
          <w:sz w:val="24"/>
          <w:szCs w:val="24"/>
        </w:rPr>
      </w:pPr>
      <w:r>
        <w:rPr>
          <w:rFonts w:hint="eastAsia" w:ascii="宋体" w:hAnsi="宋体"/>
          <w:sz w:val="24"/>
          <w:szCs w:val="24"/>
        </w:rPr>
        <w:t>日期：  年  月  日</w:t>
      </w:r>
    </w:p>
    <w:p>
      <w:pPr>
        <w:spacing w:line="360" w:lineRule="auto"/>
        <w:ind w:firstLine="480"/>
        <w:rPr>
          <w:rFonts w:ascii="宋体" w:hAnsi="宋体"/>
          <w:sz w:val="24"/>
          <w:szCs w:val="24"/>
        </w:rPr>
      </w:pPr>
    </w:p>
    <w:p>
      <w:pPr>
        <w:spacing w:line="360" w:lineRule="auto"/>
        <w:ind w:firstLine="480"/>
        <w:rPr>
          <w:rFonts w:ascii="宋体" w:hAnsi="宋体"/>
          <w:sz w:val="24"/>
          <w:szCs w:val="24"/>
        </w:rPr>
      </w:pPr>
    </w:p>
    <w:p>
      <w:pPr>
        <w:spacing w:line="360" w:lineRule="auto"/>
        <w:ind w:firstLine="480"/>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填写说明：</w:t>
      </w:r>
    </w:p>
    <w:p>
      <w:pPr>
        <w:spacing w:line="360" w:lineRule="auto"/>
        <w:ind w:firstLine="480" w:firstLineChars="200"/>
        <w:rPr>
          <w:rFonts w:ascii="宋体" w:hAnsi="宋体"/>
          <w:sz w:val="24"/>
          <w:szCs w:val="24"/>
        </w:rPr>
      </w:pPr>
      <w:r>
        <w:rPr>
          <w:rFonts w:hint="eastAsia" w:ascii="宋体" w:hAnsi="宋体"/>
          <w:sz w:val="24"/>
          <w:szCs w:val="24"/>
        </w:rPr>
        <w:t>1、</w:t>
      </w:r>
      <w:r>
        <w:rPr>
          <w:rFonts w:hint="eastAsia" w:ascii="宋体" w:hAnsi="宋体"/>
          <w:bCs/>
          <w:iCs/>
          <w:sz w:val="24"/>
          <w:szCs w:val="24"/>
        </w:rPr>
        <w:t>开标一览表和分项报价表必须加盖投标单位公章（复印件无效）</w:t>
      </w:r>
      <w:r>
        <w:rPr>
          <w:rFonts w:hint="eastAsia" w:ascii="宋体" w:hAnsi="宋体"/>
          <w:sz w:val="24"/>
          <w:szCs w:val="24"/>
        </w:rPr>
        <w:t>。</w:t>
      </w:r>
    </w:p>
    <w:p>
      <w:pPr>
        <w:pStyle w:val="3"/>
        <w:spacing w:after="0" w:line="360" w:lineRule="auto"/>
        <w:ind w:left="0" w:leftChars="0" w:firstLine="480" w:firstLineChars="200"/>
        <w:rPr>
          <w:rFonts w:ascii="宋体" w:hAnsi="宋体"/>
        </w:rPr>
      </w:pPr>
      <w:r>
        <w:rPr>
          <w:rFonts w:hint="eastAsia" w:ascii="宋体" w:hAnsi="宋体"/>
          <w:bCs/>
          <w:iCs/>
          <w:sz w:val="24"/>
          <w:szCs w:val="24"/>
        </w:rPr>
        <w:t>2、报价</w:t>
      </w:r>
      <w:r>
        <w:rPr>
          <w:rFonts w:hint="eastAsia" w:ascii="宋体" w:hAnsi="宋体" w:cs="宋体"/>
          <w:sz w:val="24"/>
          <w:szCs w:val="24"/>
        </w:rPr>
        <w:t>包含本项目测试、设备运输、耗材、安装测试的全部费用 (含一切必须的辅助材料费用)及相关服务费等</w:t>
      </w:r>
      <w:r>
        <w:rPr>
          <w:rFonts w:hint="eastAsia" w:ascii="宋体" w:hAnsi="宋体" w:cs="Arial"/>
          <w:kern w:val="0"/>
          <w:sz w:val="24"/>
        </w:rPr>
        <w:t>。</w:t>
      </w:r>
    </w:p>
    <w:p>
      <w:pPr>
        <w:pStyle w:val="6"/>
        <w:spacing w:line="360" w:lineRule="auto"/>
      </w:pPr>
    </w:p>
    <w:p>
      <w:pPr>
        <w:pStyle w:val="6"/>
        <w:spacing w:line="360" w:lineRule="auto"/>
      </w:pPr>
    </w:p>
    <w:p>
      <w:pPr>
        <w:pStyle w:val="6"/>
        <w:spacing w:line="360" w:lineRule="auto"/>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p>
    <w:p>
      <w:pPr>
        <w:spacing w:line="360" w:lineRule="auto"/>
        <w:jc w:val="center"/>
        <w:rPr>
          <w:rFonts w:ascii="宋体" w:hAnsi="宋体"/>
          <w:b/>
          <w:sz w:val="32"/>
          <w:szCs w:val="32"/>
        </w:rPr>
      </w:pPr>
      <w:r>
        <w:rPr>
          <w:rFonts w:hint="eastAsia" w:ascii="宋体" w:hAnsi="宋体"/>
          <w:b/>
          <w:sz w:val="32"/>
          <w:szCs w:val="32"/>
        </w:rPr>
        <w:t>3、技术条款响应一览表</w:t>
      </w:r>
    </w:p>
    <w:p>
      <w:pPr>
        <w:spacing w:line="360" w:lineRule="auto"/>
        <w:ind w:firstLine="484" w:firstLineChars="202"/>
        <w:rPr>
          <w:rFonts w:ascii="宋体"/>
          <w:sz w:val="24"/>
          <w:szCs w:val="24"/>
        </w:rPr>
      </w:pPr>
      <w:r>
        <w:rPr>
          <w:rFonts w:hint="eastAsia" w:ascii="宋体" w:hAnsi="宋体" w:cs="宋体"/>
          <w:sz w:val="24"/>
          <w:szCs w:val="24"/>
        </w:rPr>
        <w:t>供应商应响应询价文件中针对招标货物提出的技术规格与要求；如其所投产品与其中某些条款不完全响应时，应在表格中逐条列出，未列出的视同完全响应。</w:t>
      </w:r>
    </w:p>
    <w:tbl>
      <w:tblPr>
        <w:tblStyle w:val="13"/>
        <w:tblW w:w="812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3"/>
        <w:gridCol w:w="1243"/>
        <w:gridCol w:w="1701"/>
        <w:gridCol w:w="2268"/>
        <w:gridCol w:w="1363"/>
        <w:gridCol w:w="8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90" w:hRule="exact"/>
          <w:jc w:val="center"/>
        </w:trPr>
        <w:tc>
          <w:tcPr>
            <w:tcW w:w="743" w:type="dxa"/>
            <w:tcBorders>
              <w:top w:val="single" w:color="auto" w:sz="12" w:space="0"/>
            </w:tcBorders>
            <w:noWrap/>
            <w:vAlign w:val="center"/>
          </w:tcPr>
          <w:p>
            <w:pPr>
              <w:spacing w:line="360" w:lineRule="auto"/>
              <w:jc w:val="center"/>
              <w:rPr>
                <w:rFonts w:ascii="宋体"/>
                <w:szCs w:val="21"/>
              </w:rPr>
            </w:pPr>
            <w:r>
              <w:rPr>
                <w:rFonts w:hint="eastAsia" w:ascii="宋体" w:hAnsi="宋体" w:cs="宋体"/>
                <w:b/>
                <w:bCs/>
                <w:szCs w:val="21"/>
              </w:rPr>
              <w:t>序号</w:t>
            </w:r>
          </w:p>
        </w:tc>
        <w:tc>
          <w:tcPr>
            <w:tcW w:w="1243" w:type="dxa"/>
            <w:tcBorders>
              <w:top w:val="single" w:color="auto" w:sz="12" w:space="0"/>
            </w:tcBorders>
            <w:noWrap/>
            <w:vAlign w:val="center"/>
          </w:tcPr>
          <w:p>
            <w:pPr>
              <w:spacing w:line="360" w:lineRule="auto"/>
              <w:jc w:val="center"/>
              <w:rPr>
                <w:rFonts w:ascii="宋体"/>
                <w:szCs w:val="21"/>
              </w:rPr>
            </w:pPr>
            <w:r>
              <w:rPr>
                <w:rFonts w:hint="eastAsia" w:ascii="宋体" w:hAnsi="宋体" w:cs="宋体"/>
                <w:b/>
                <w:bCs/>
                <w:szCs w:val="21"/>
              </w:rPr>
              <w:t>货物名称</w:t>
            </w:r>
          </w:p>
        </w:tc>
        <w:tc>
          <w:tcPr>
            <w:tcW w:w="1701" w:type="dxa"/>
            <w:tcBorders>
              <w:top w:val="single" w:color="auto" w:sz="12" w:space="0"/>
            </w:tcBorders>
            <w:noWrap/>
            <w:vAlign w:val="center"/>
          </w:tcPr>
          <w:p>
            <w:pPr>
              <w:spacing w:line="360" w:lineRule="auto"/>
              <w:jc w:val="center"/>
              <w:rPr>
                <w:rFonts w:ascii="宋体"/>
                <w:b/>
                <w:bCs/>
                <w:szCs w:val="21"/>
              </w:rPr>
            </w:pPr>
            <w:r>
              <w:rPr>
                <w:rFonts w:hint="eastAsia" w:ascii="宋体" w:hAnsi="宋体" w:cs="宋体"/>
                <w:b/>
                <w:bCs/>
                <w:szCs w:val="21"/>
              </w:rPr>
              <w:t>询价文件</w:t>
            </w:r>
          </w:p>
          <w:p>
            <w:pPr>
              <w:spacing w:line="360" w:lineRule="auto"/>
              <w:jc w:val="center"/>
              <w:rPr>
                <w:rFonts w:ascii="宋体"/>
                <w:szCs w:val="21"/>
              </w:rPr>
            </w:pPr>
            <w:r>
              <w:rPr>
                <w:rFonts w:hint="eastAsia" w:ascii="宋体" w:hAnsi="宋体" w:cs="宋体"/>
                <w:b/>
                <w:bCs/>
                <w:szCs w:val="21"/>
              </w:rPr>
              <w:t>技术参数要求</w:t>
            </w:r>
          </w:p>
        </w:tc>
        <w:tc>
          <w:tcPr>
            <w:tcW w:w="2268" w:type="dxa"/>
            <w:tcBorders>
              <w:top w:val="single" w:color="auto" w:sz="12" w:space="0"/>
            </w:tcBorders>
            <w:noWrap/>
            <w:vAlign w:val="center"/>
          </w:tcPr>
          <w:p>
            <w:pPr>
              <w:spacing w:line="360" w:lineRule="auto"/>
              <w:jc w:val="center"/>
              <w:rPr>
                <w:rFonts w:ascii="宋体"/>
                <w:b/>
                <w:bCs/>
                <w:szCs w:val="21"/>
              </w:rPr>
            </w:pPr>
            <w:r>
              <w:rPr>
                <w:rFonts w:hint="eastAsia" w:ascii="宋体" w:hAnsi="宋体" w:cs="宋体"/>
                <w:b/>
                <w:bCs/>
                <w:szCs w:val="21"/>
              </w:rPr>
              <w:t>所投产品</w:t>
            </w:r>
          </w:p>
          <w:p>
            <w:pPr>
              <w:spacing w:line="360" w:lineRule="auto"/>
              <w:jc w:val="center"/>
              <w:rPr>
                <w:rFonts w:ascii="宋体"/>
                <w:szCs w:val="21"/>
              </w:rPr>
            </w:pPr>
            <w:r>
              <w:rPr>
                <w:rFonts w:hint="eastAsia" w:ascii="宋体" w:hAnsi="宋体" w:cs="宋体"/>
                <w:b/>
                <w:bCs/>
                <w:szCs w:val="21"/>
              </w:rPr>
              <w:t>技术参数响应</w:t>
            </w:r>
          </w:p>
        </w:tc>
        <w:tc>
          <w:tcPr>
            <w:tcW w:w="1363" w:type="dxa"/>
            <w:tcBorders>
              <w:top w:val="single" w:color="auto" w:sz="12" w:space="0"/>
            </w:tcBorders>
            <w:noWrap/>
            <w:vAlign w:val="center"/>
          </w:tcPr>
          <w:p>
            <w:pPr>
              <w:spacing w:line="360" w:lineRule="auto"/>
              <w:jc w:val="center"/>
              <w:rPr>
                <w:rFonts w:ascii="宋体"/>
                <w:szCs w:val="21"/>
              </w:rPr>
            </w:pPr>
            <w:r>
              <w:rPr>
                <w:rFonts w:hint="eastAsia" w:ascii="宋体" w:hAnsi="宋体" w:cs="宋体"/>
                <w:b/>
                <w:bCs/>
                <w:szCs w:val="21"/>
              </w:rPr>
              <w:t>偏离</w:t>
            </w:r>
            <w:r>
              <w:rPr>
                <w:rFonts w:ascii="宋体" w:hAnsi="宋体" w:cs="宋体"/>
                <w:b/>
                <w:bCs/>
                <w:szCs w:val="21"/>
              </w:rPr>
              <w:t>/</w:t>
            </w:r>
            <w:r>
              <w:rPr>
                <w:rFonts w:hint="eastAsia" w:ascii="宋体" w:hAnsi="宋体" w:cs="宋体"/>
                <w:b/>
                <w:bCs/>
                <w:szCs w:val="21"/>
              </w:rPr>
              <w:t>响应</w:t>
            </w:r>
          </w:p>
        </w:tc>
        <w:tc>
          <w:tcPr>
            <w:tcW w:w="809" w:type="dxa"/>
            <w:tcBorders>
              <w:top w:val="single" w:color="auto" w:sz="12" w:space="0"/>
            </w:tcBorders>
            <w:noWrap/>
            <w:vAlign w:val="center"/>
          </w:tcPr>
          <w:p>
            <w:pPr>
              <w:spacing w:line="360" w:lineRule="auto"/>
              <w:jc w:val="center"/>
              <w:rPr>
                <w:rFonts w:ascii="宋体"/>
                <w:szCs w:val="21"/>
              </w:rPr>
            </w:pPr>
            <w:r>
              <w:rPr>
                <w:rFonts w:hint="eastAsia" w:ascii="宋体" w:hAnsi="宋体" w:cs="宋体"/>
                <w:b/>
                <w:bCs/>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noWrap/>
            <w:vAlign w:val="center"/>
          </w:tcPr>
          <w:p>
            <w:pPr>
              <w:spacing w:line="360" w:lineRule="auto"/>
              <w:jc w:val="center"/>
              <w:rPr>
                <w:rFonts w:ascii="宋体"/>
                <w:szCs w:val="21"/>
              </w:rPr>
            </w:pPr>
          </w:p>
        </w:tc>
        <w:tc>
          <w:tcPr>
            <w:tcW w:w="1243" w:type="dxa"/>
            <w:noWrap/>
            <w:vAlign w:val="center"/>
          </w:tcPr>
          <w:p>
            <w:pPr>
              <w:spacing w:line="360" w:lineRule="auto"/>
              <w:jc w:val="center"/>
              <w:rPr>
                <w:rFonts w:ascii="宋体"/>
                <w:szCs w:val="21"/>
              </w:rPr>
            </w:pPr>
          </w:p>
        </w:tc>
        <w:tc>
          <w:tcPr>
            <w:tcW w:w="1701" w:type="dxa"/>
            <w:noWrap/>
            <w:vAlign w:val="center"/>
          </w:tcPr>
          <w:p>
            <w:pPr>
              <w:spacing w:line="360" w:lineRule="auto"/>
              <w:jc w:val="center"/>
              <w:rPr>
                <w:rFonts w:ascii="宋体"/>
                <w:szCs w:val="21"/>
              </w:rPr>
            </w:pPr>
          </w:p>
        </w:tc>
        <w:tc>
          <w:tcPr>
            <w:tcW w:w="2268" w:type="dxa"/>
            <w:noWrap/>
            <w:vAlign w:val="center"/>
          </w:tcPr>
          <w:p>
            <w:pPr>
              <w:spacing w:line="360" w:lineRule="auto"/>
              <w:jc w:val="center"/>
              <w:rPr>
                <w:rFonts w:ascii="宋体"/>
                <w:szCs w:val="21"/>
              </w:rPr>
            </w:pPr>
          </w:p>
        </w:tc>
        <w:tc>
          <w:tcPr>
            <w:tcW w:w="1363" w:type="dxa"/>
            <w:noWrap/>
            <w:vAlign w:val="center"/>
          </w:tcPr>
          <w:p>
            <w:pPr>
              <w:spacing w:line="360" w:lineRule="auto"/>
              <w:jc w:val="center"/>
              <w:rPr>
                <w:rFonts w:ascii="宋体"/>
                <w:szCs w:val="21"/>
              </w:rPr>
            </w:pPr>
          </w:p>
        </w:tc>
        <w:tc>
          <w:tcPr>
            <w:tcW w:w="809" w:type="dxa"/>
            <w:noWrap/>
            <w:vAlign w:val="center"/>
          </w:tcPr>
          <w:p>
            <w:pPr>
              <w:spacing w:line="360" w:lineRule="auto"/>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noWrap/>
          </w:tcPr>
          <w:p>
            <w:pPr>
              <w:spacing w:line="360" w:lineRule="auto"/>
              <w:jc w:val="center"/>
              <w:rPr>
                <w:rFonts w:ascii="宋体"/>
                <w:szCs w:val="21"/>
              </w:rPr>
            </w:pPr>
          </w:p>
        </w:tc>
        <w:tc>
          <w:tcPr>
            <w:tcW w:w="1243" w:type="dxa"/>
            <w:noWrap/>
            <w:vAlign w:val="center"/>
          </w:tcPr>
          <w:p>
            <w:pPr>
              <w:spacing w:line="360" w:lineRule="auto"/>
              <w:jc w:val="center"/>
              <w:rPr>
                <w:rFonts w:ascii="宋体"/>
                <w:szCs w:val="21"/>
              </w:rPr>
            </w:pPr>
          </w:p>
        </w:tc>
        <w:tc>
          <w:tcPr>
            <w:tcW w:w="1701" w:type="dxa"/>
            <w:noWrap/>
            <w:vAlign w:val="center"/>
          </w:tcPr>
          <w:p>
            <w:pPr>
              <w:spacing w:line="360" w:lineRule="auto"/>
              <w:jc w:val="center"/>
              <w:rPr>
                <w:rFonts w:ascii="宋体"/>
                <w:szCs w:val="21"/>
              </w:rPr>
            </w:pPr>
          </w:p>
        </w:tc>
        <w:tc>
          <w:tcPr>
            <w:tcW w:w="2268" w:type="dxa"/>
            <w:noWrap/>
            <w:vAlign w:val="center"/>
          </w:tcPr>
          <w:p>
            <w:pPr>
              <w:spacing w:line="360" w:lineRule="auto"/>
              <w:jc w:val="center"/>
              <w:rPr>
                <w:rFonts w:ascii="宋体"/>
                <w:szCs w:val="21"/>
              </w:rPr>
            </w:pPr>
          </w:p>
        </w:tc>
        <w:tc>
          <w:tcPr>
            <w:tcW w:w="1363" w:type="dxa"/>
            <w:noWrap/>
            <w:vAlign w:val="center"/>
          </w:tcPr>
          <w:p>
            <w:pPr>
              <w:spacing w:line="360" w:lineRule="auto"/>
              <w:jc w:val="center"/>
              <w:rPr>
                <w:rFonts w:ascii="宋体"/>
                <w:szCs w:val="21"/>
              </w:rPr>
            </w:pPr>
          </w:p>
        </w:tc>
        <w:tc>
          <w:tcPr>
            <w:tcW w:w="809" w:type="dxa"/>
            <w:noWrap/>
            <w:vAlign w:val="center"/>
          </w:tcPr>
          <w:p>
            <w:pPr>
              <w:spacing w:line="360" w:lineRule="auto"/>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noWrap/>
          </w:tcPr>
          <w:p>
            <w:pPr>
              <w:spacing w:line="360" w:lineRule="auto"/>
              <w:jc w:val="center"/>
              <w:rPr>
                <w:rFonts w:ascii="宋体"/>
                <w:szCs w:val="21"/>
              </w:rPr>
            </w:pPr>
          </w:p>
        </w:tc>
        <w:tc>
          <w:tcPr>
            <w:tcW w:w="1243" w:type="dxa"/>
            <w:noWrap/>
            <w:vAlign w:val="center"/>
          </w:tcPr>
          <w:p>
            <w:pPr>
              <w:spacing w:line="360" w:lineRule="auto"/>
              <w:jc w:val="center"/>
              <w:rPr>
                <w:rFonts w:ascii="宋体"/>
                <w:szCs w:val="21"/>
              </w:rPr>
            </w:pPr>
          </w:p>
        </w:tc>
        <w:tc>
          <w:tcPr>
            <w:tcW w:w="1701" w:type="dxa"/>
            <w:noWrap/>
            <w:vAlign w:val="center"/>
          </w:tcPr>
          <w:p>
            <w:pPr>
              <w:spacing w:line="360" w:lineRule="auto"/>
              <w:jc w:val="center"/>
              <w:rPr>
                <w:rFonts w:ascii="宋体"/>
                <w:szCs w:val="21"/>
              </w:rPr>
            </w:pPr>
          </w:p>
        </w:tc>
        <w:tc>
          <w:tcPr>
            <w:tcW w:w="2268" w:type="dxa"/>
            <w:noWrap/>
            <w:vAlign w:val="center"/>
          </w:tcPr>
          <w:p>
            <w:pPr>
              <w:spacing w:line="360" w:lineRule="auto"/>
              <w:jc w:val="center"/>
              <w:rPr>
                <w:rFonts w:ascii="宋体"/>
                <w:szCs w:val="21"/>
              </w:rPr>
            </w:pPr>
          </w:p>
        </w:tc>
        <w:tc>
          <w:tcPr>
            <w:tcW w:w="1363" w:type="dxa"/>
            <w:noWrap/>
            <w:vAlign w:val="center"/>
          </w:tcPr>
          <w:p>
            <w:pPr>
              <w:spacing w:line="360" w:lineRule="auto"/>
              <w:jc w:val="center"/>
              <w:rPr>
                <w:rFonts w:ascii="宋体"/>
                <w:szCs w:val="21"/>
              </w:rPr>
            </w:pPr>
          </w:p>
        </w:tc>
        <w:tc>
          <w:tcPr>
            <w:tcW w:w="809" w:type="dxa"/>
            <w:noWrap/>
            <w:vAlign w:val="center"/>
          </w:tcPr>
          <w:p>
            <w:pPr>
              <w:spacing w:line="360" w:lineRule="auto"/>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noWrap/>
          </w:tcPr>
          <w:p>
            <w:pPr>
              <w:spacing w:line="360" w:lineRule="auto"/>
              <w:jc w:val="center"/>
              <w:rPr>
                <w:rFonts w:ascii="宋体"/>
                <w:szCs w:val="21"/>
              </w:rPr>
            </w:pPr>
          </w:p>
        </w:tc>
        <w:tc>
          <w:tcPr>
            <w:tcW w:w="1243" w:type="dxa"/>
            <w:noWrap/>
            <w:vAlign w:val="center"/>
          </w:tcPr>
          <w:p>
            <w:pPr>
              <w:spacing w:line="360" w:lineRule="auto"/>
              <w:jc w:val="center"/>
              <w:rPr>
                <w:rFonts w:ascii="宋体"/>
                <w:szCs w:val="21"/>
              </w:rPr>
            </w:pPr>
          </w:p>
        </w:tc>
        <w:tc>
          <w:tcPr>
            <w:tcW w:w="1701" w:type="dxa"/>
            <w:noWrap/>
            <w:vAlign w:val="center"/>
          </w:tcPr>
          <w:p>
            <w:pPr>
              <w:spacing w:line="360" w:lineRule="auto"/>
              <w:jc w:val="center"/>
              <w:rPr>
                <w:rFonts w:ascii="宋体"/>
                <w:szCs w:val="21"/>
              </w:rPr>
            </w:pPr>
          </w:p>
        </w:tc>
        <w:tc>
          <w:tcPr>
            <w:tcW w:w="2268" w:type="dxa"/>
            <w:noWrap/>
            <w:vAlign w:val="center"/>
          </w:tcPr>
          <w:p>
            <w:pPr>
              <w:spacing w:line="360" w:lineRule="auto"/>
              <w:jc w:val="center"/>
              <w:rPr>
                <w:rFonts w:ascii="宋体"/>
                <w:szCs w:val="21"/>
              </w:rPr>
            </w:pPr>
          </w:p>
        </w:tc>
        <w:tc>
          <w:tcPr>
            <w:tcW w:w="1363" w:type="dxa"/>
            <w:noWrap/>
            <w:vAlign w:val="center"/>
          </w:tcPr>
          <w:p>
            <w:pPr>
              <w:spacing w:line="360" w:lineRule="auto"/>
              <w:jc w:val="center"/>
              <w:rPr>
                <w:rFonts w:ascii="宋体"/>
                <w:szCs w:val="21"/>
              </w:rPr>
            </w:pPr>
          </w:p>
        </w:tc>
        <w:tc>
          <w:tcPr>
            <w:tcW w:w="809" w:type="dxa"/>
            <w:noWrap/>
            <w:vAlign w:val="center"/>
          </w:tcPr>
          <w:p>
            <w:pPr>
              <w:spacing w:line="360" w:lineRule="auto"/>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noWrap/>
          </w:tcPr>
          <w:p>
            <w:pPr>
              <w:spacing w:line="360" w:lineRule="auto"/>
              <w:jc w:val="center"/>
              <w:rPr>
                <w:rFonts w:ascii="宋体"/>
                <w:szCs w:val="21"/>
              </w:rPr>
            </w:pPr>
          </w:p>
        </w:tc>
        <w:tc>
          <w:tcPr>
            <w:tcW w:w="1243" w:type="dxa"/>
            <w:noWrap/>
            <w:vAlign w:val="center"/>
          </w:tcPr>
          <w:p>
            <w:pPr>
              <w:spacing w:line="360" w:lineRule="auto"/>
              <w:jc w:val="center"/>
              <w:rPr>
                <w:rFonts w:ascii="宋体"/>
                <w:szCs w:val="21"/>
              </w:rPr>
            </w:pPr>
          </w:p>
        </w:tc>
        <w:tc>
          <w:tcPr>
            <w:tcW w:w="1701" w:type="dxa"/>
            <w:noWrap/>
            <w:vAlign w:val="center"/>
          </w:tcPr>
          <w:p>
            <w:pPr>
              <w:spacing w:line="360" w:lineRule="auto"/>
              <w:jc w:val="center"/>
              <w:rPr>
                <w:rFonts w:ascii="宋体"/>
                <w:szCs w:val="21"/>
              </w:rPr>
            </w:pPr>
          </w:p>
        </w:tc>
        <w:tc>
          <w:tcPr>
            <w:tcW w:w="2268" w:type="dxa"/>
            <w:noWrap/>
            <w:vAlign w:val="center"/>
          </w:tcPr>
          <w:p>
            <w:pPr>
              <w:spacing w:line="360" w:lineRule="auto"/>
              <w:jc w:val="center"/>
              <w:rPr>
                <w:rFonts w:ascii="宋体"/>
                <w:szCs w:val="21"/>
              </w:rPr>
            </w:pPr>
          </w:p>
        </w:tc>
        <w:tc>
          <w:tcPr>
            <w:tcW w:w="1363" w:type="dxa"/>
            <w:noWrap/>
            <w:vAlign w:val="center"/>
          </w:tcPr>
          <w:p>
            <w:pPr>
              <w:spacing w:line="360" w:lineRule="auto"/>
              <w:jc w:val="center"/>
              <w:rPr>
                <w:rFonts w:ascii="宋体"/>
                <w:szCs w:val="21"/>
              </w:rPr>
            </w:pPr>
          </w:p>
        </w:tc>
        <w:tc>
          <w:tcPr>
            <w:tcW w:w="809" w:type="dxa"/>
            <w:noWrap/>
            <w:vAlign w:val="center"/>
          </w:tcPr>
          <w:p>
            <w:pPr>
              <w:spacing w:line="360" w:lineRule="auto"/>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noWrap/>
          </w:tcPr>
          <w:p>
            <w:pPr>
              <w:spacing w:line="360" w:lineRule="auto"/>
              <w:jc w:val="center"/>
              <w:rPr>
                <w:rFonts w:ascii="宋体"/>
                <w:szCs w:val="21"/>
              </w:rPr>
            </w:pPr>
          </w:p>
        </w:tc>
        <w:tc>
          <w:tcPr>
            <w:tcW w:w="1243" w:type="dxa"/>
            <w:noWrap/>
            <w:vAlign w:val="center"/>
          </w:tcPr>
          <w:p>
            <w:pPr>
              <w:spacing w:line="360" w:lineRule="auto"/>
              <w:jc w:val="center"/>
              <w:rPr>
                <w:rFonts w:ascii="宋体"/>
                <w:szCs w:val="21"/>
              </w:rPr>
            </w:pPr>
          </w:p>
        </w:tc>
        <w:tc>
          <w:tcPr>
            <w:tcW w:w="1701" w:type="dxa"/>
            <w:noWrap/>
            <w:vAlign w:val="center"/>
          </w:tcPr>
          <w:p>
            <w:pPr>
              <w:spacing w:line="360" w:lineRule="auto"/>
              <w:jc w:val="center"/>
              <w:rPr>
                <w:rFonts w:ascii="宋体"/>
                <w:szCs w:val="21"/>
              </w:rPr>
            </w:pPr>
          </w:p>
        </w:tc>
        <w:tc>
          <w:tcPr>
            <w:tcW w:w="2268" w:type="dxa"/>
            <w:noWrap/>
            <w:vAlign w:val="center"/>
          </w:tcPr>
          <w:p>
            <w:pPr>
              <w:spacing w:line="360" w:lineRule="auto"/>
              <w:jc w:val="center"/>
              <w:rPr>
                <w:rFonts w:ascii="宋体"/>
                <w:szCs w:val="21"/>
              </w:rPr>
            </w:pPr>
          </w:p>
        </w:tc>
        <w:tc>
          <w:tcPr>
            <w:tcW w:w="1363" w:type="dxa"/>
            <w:noWrap/>
            <w:vAlign w:val="center"/>
          </w:tcPr>
          <w:p>
            <w:pPr>
              <w:spacing w:line="360" w:lineRule="auto"/>
              <w:jc w:val="center"/>
              <w:rPr>
                <w:rFonts w:ascii="宋体"/>
                <w:szCs w:val="21"/>
              </w:rPr>
            </w:pPr>
          </w:p>
        </w:tc>
        <w:tc>
          <w:tcPr>
            <w:tcW w:w="809" w:type="dxa"/>
            <w:noWrap/>
            <w:vAlign w:val="center"/>
          </w:tcPr>
          <w:p>
            <w:pPr>
              <w:spacing w:line="360" w:lineRule="auto"/>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noWrap/>
          </w:tcPr>
          <w:p>
            <w:pPr>
              <w:spacing w:line="360" w:lineRule="auto"/>
              <w:jc w:val="center"/>
              <w:rPr>
                <w:rFonts w:ascii="宋体"/>
                <w:szCs w:val="21"/>
              </w:rPr>
            </w:pPr>
          </w:p>
        </w:tc>
        <w:tc>
          <w:tcPr>
            <w:tcW w:w="1243" w:type="dxa"/>
            <w:noWrap/>
            <w:vAlign w:val="center"/>
          </w:tcPr>
          <w:p>
            <w:pPr>
              <w:spacing w:line="360" w:lineRule="auto"/>
              <w:jc w:val="center"/>
              <w:rPr>
                <w:rFonts w:ascii="宋体"/>
                <w:szCs w:val="21"/>
              </w:rPr>
            </w:pPr>
          </w:p>
        </w:tc>
        <w:tc>
          <w:tcPr>
            <w:tcW w:w="1701" w:type="dxa"/>
            <w:noWrap/>
            <w:vAlign w:val="center"/>
          </w:tcPr>
          <w:p>
            <w:pPr>
              <w:spacing w:line="360" w:lineRule="auto"/>
              <w:jc w:val="center"/>
              <w:rPr>
                <w:rFonts w:ascii="宋体"/>
                <w:szCs w:val="21"/>
              </w:rPr>
            </w:pPr>
          </w:p>
        </w:tc>
        <w:tc>
          <w:tcPr>
            <w:tcW w:w="2268" w:type="dxa"/>
            <w:noWrap/>
            <w:vAlign w:val="center"/>
          </w:tcPr>
          <w:p>
            <w:pPr>
              <w:spacing w:line="360" w:lineRule="auto"/>
              <w:jc w:val="center"/>
              <w:rPr>
                <w:rFonts w:ascii="宋体"/>
                <w:szCs w:val="21"/>
              </w:rPr>
            </w:pPr>
          </w:p>
        </w:tc>
        <w:tc>
          <w:tcPr>
            <w:tcW w:w="1363" w:type="dxa"/>
            <w:noWrap/>
            <w:vAlign w:val="center"/>
          </w:tcPr>
          <w:p>
            <w:pPr>
              <w:spacing w:line="360" w:lineRule="auto"/>
              <w:jc w:val="center"/>
              <w:rPr>
                <w:rFonts w:ascii="宋体"/>
                <w:szCs w:val="21"/>
              </w:rPr>
            </w:pPr>
          </w:p>
        </w:tc>
        <w:tc>
          <w:tcPr>
            <w:tcW w:w="809" w:type="dxa"/>
            <w:noWrap/>
            <w:vAlign w:val="center"/>
          </w:tcPr>
          <w:p>
            <w:pPr>
              <w:spacing w:line="360" w:lineRule="auto"/>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3" w:type="dxa"/>
            <w:tcBorders>
              <w:bottom w:val="single" w:color="auto" w:sz="12" w:space="0"/>
            </w:tcBorders>
            <w:noWrap/>
          </w:tcPr>
          <w:p>
            <w:pPr>
              <w:spacing w:line="360" w:lineRule="auto"/>
              <w:jc w:val="center"/>
              <w:rPr>
                <w:rFonts w:ascii="宋体"/>
                <w:szCs w:val="21"/>
              </w:rPr>
            </w:pPr>
            <w:r>
              <w:rPr>
                <w:rFonts w:hint="eastAsia" w:ascii="宋体" w:hAnsi="宋体" w:cs="宋体"/>
                <w:szCs w:val="21"/>
              </w:rPr>
              <w:t>……</w:t>
            </w:r>
          </w:p>
        </w:tc>
        <w:tc>
          <w:tcPr>
            <w:tcW w:w="1243" w:type="dxa"/>
            <w:tcBorders>
              <w:bottom w:val="single" w:color="auto" w:sz="12" w:space="0"/>
            </w:tcBorders>
            <w:noWrap/>
            <w:vAlign w:val="center"/>
          </w:tcPr>
          <w:p>
            <w:pPr>
              <w:spacing w:line="360" w:lineRule="auto"/>
              <w:jc w:val="center"/>
              <w:rPr>
                <w:rFonts w:ascii="宋体"/>
                <w:szCs w:val="21"/>
              </w:rPr>
            </w:pPr>
          </w:p>
        </w:tc>
        <w:tc>
          <w:tcPr>
            <w:tcW w:w="1701" w:type="dxa"/>
            <w:tcBorders>
              <w:bottom w:val="single" w:color="auto" w:sz="12" w:space="0"/>
            </w:tcBorders>
            <w:noWrap/>
            <w:vAlign w:val="center"/>
          </w:tcPr>
          <w:p>
            <w:pPr>
              <w:spacing w:line="360" w:lineRule="auto"/>
              <w:jc w:val="center"/>
              <w:rPr>
                <w:rFonts w:ascii="宋体"/>
                <w:szCs w:val="21"/>
              </w:rPr>
            </w:pPr>
          </w:p>
        </w:tc>
        <w:tc>
          <w:tcPr>
            <w:tcW w:w="2268" w:type="dxa"/>
            <w:tcBorders>
              <w:bottom w:val="single" w:color="auto" w:sz="12" w:space="0"/>
            </w:tcBorders>
            <w:noWrap/>
            <w:vAlign w:val="center"/>
          </w:tcPr>
          <w:p>
            <w:pPr>
              <w:spacing w:line="360" w:lineRule="auto"/>
              <w:jc w:val="center"/>
              <w:rPr>
                <w:rFonts w:ascii="宋体"/>
                <w:szCs w:val="21"/>
              </w:rPr>
            </w:pPr>
          </w:p>
        </w:tc>
        <w:tc>
          <w:tcPr>
            <w:tcW w:w="1363" w:type="dxa"/>
            <w:tcBorders>
              <w:bottom w:val="single" w:color="auto" w:sz="12" w:space="0"/>
            </w:tcBorders>
            <w:noWrap/>
            <w:vAlign w:val="center"/>
          </w:tcPr>
          <w:p>
            <w:pPr>
              <w:spacing w:line="360" w:lineRule="auto"/>
              <w:jc w:val="center"/>
              <w:rPr>
                <w:rFonts w:ascii="宋体"/>
                <w:szCs w:val="21"/>
              </w:rPr>
            </w:pPr>
          </w:p>
        </w:tc>
        <w:tc>
          <w:tcPr>
            <w:tcW w:w="809" w:type="dxa"/>
            <w:tcBorders>
              <w:bottom w:val="single" w:color="auto" w:sz="12" w:space="0"/>
            </w:tcBorders>
            <w:noWrap/>
            <w:vAlign w:val="center"/>
          </w:tcPr>
          <w:p>
            <w:pPr>
              <w:spacing w:line="360" w:lineRule="auto"/>
              <w:jc w:val="center"/>
              <w:rPr>
                <w:rFonts w:ascii="宋体"/>
                <w:szCs w:val="21"/>
              </w:rPr>
            </w:pPr>
          </w:p>
        </w:tc>
      </w:tr>
    </w:tbl>
    <w:p>
      <w:pPr>
        <w:spacing w:line="360" w:lineRule="auto"/>
        <w:rPr>
          <w:rFonts w:ascii="宋体"/>
          <w:b/>
          <w:bCs/>
          <w:sz w:val="24"/>
          <w:szCs w:val="24"/>
        </w:rPr>
      </w:pPr>
    </w:p>
    <w:p>
      <w:pPr>
        <w:spacing w:line="360" w:lineRule="auto"/>
        <w:ind w:firstLine="484" w:firstLineChars="202"/>
        <w:rPr>
          <w:rFonts w:ascii="宋体"/>
          <w:sz w:val="24"/>
          <w:szCs w:val="24"/>
        </w:rPr>
      </w:pPr>
      <w:r>
        <w:rPr>
          <w:rFonts w:hint="eastAsia" w:ascii="宋体" w:hAnsi="宋体" w:cs="宋体"/>
          <w:sz w:val="24"/>
          <w:szCs w:val="24"/>
        </w:rPr>
        <w:t>注：</w:t>
      </w:r>
    </w:p>
    <w:p>
      <w:pPr>
        <w:spacing w:line="360" w:lineRule="auto"/>
        <w:ind w:firstLine="484" w:firstLineChars="202"/>
        <w:rPr>
          <w:rFonts w:ascii="宋体"/>
          <w:sz w:val="24"/>
          <w:szCs w:val="24"/>
        </w:rPr>
      </w:pPr>
      <w:r>
        <w:rPr>
          <w:rFonts w:hint="eastAsia" w:ascii="宋体" w:hAnsi="宋体" w:cs="宋体"/>
          <w:sz w:val="24"/>
          <w:szCs w:val="24"/>
        </w:rPr>
        <w:t>①供应商应对照询价文件项目需求内的要求，</w:t>
      </w:r>
      <w:r>
        <w:rPr>
          <w:rFonts w:hint="eastAsia" w:ascii="宋体" w:hAnsi="宋体" w:cs="宋体"/>
          <w:b/>
          <w:bCs/>
          <w:sz w:val="24"/>
          <w:szCs w:val="24"/>
        </w:rPr>
        <w:t>逐一填写</w:t>
      </w:r>
      <w:r>
        <w:rPr>
          <w:rFonts w:hint="eastAsia" w:ascii="宋体" w:hAnsi="宋体" w:cs="宋体"/>
          <w:sz w:val="24"/>
          <w:szCs w:val="24"/>
        </w:rPr>
        <w:t>，询价货物与询价文件规定的项目要求有偏离的，应在此表中申明与技术要求条文的偏离情况，如有例外请说明。</w:t>
      </w:r>
      <w:r>
        <w:rPr>
          <w:rFonts w:hint="eastAsia" w:ascii="宋体" w:hAnsi="宋体" w:cs="宋体"/>
          <w:b/>
          <w:bCs/>
          <w:sz w:val="24"/>
          <w:szCs w:val="24"/>
          <w:u w:val="single"/>
        </w:rPr>
        <w:t>（本项目不接受负偏离应标）</w:t>
      </w:r>
    </w:p>
    <w:p>
      <w:pPr>
        <w:spacing w:line="360" w:lineRule="auto"/>
        <w:ind w:firstLine="484" w:firstLineChars="202"/>
        <w:rPr>
          <w:rFonts w:ascii="宋体"/>
          <w:sz w:val="24"/>
          <w:szCs w:val="24"/>
        </w:rPr>
      </w:pPr>
      <w:r>
        <w:rPr>
          <w:rFonts w:hint="eastAsia" w:ascii="宋体" w:hAnsi="宋体" w:cs="宋体"/>
          <w:sz w:val="24"/>
          <w:szCs w:val="24"/>
        </w:rPr>
        <w:t>②该表不作为投标供应商对所投标的物关于技术要求等详细描述和说明的替代。</w:t>
      </w:r>
    </w:p>
    <w:p>
      <w:pPr>
        <w:spacing w:line="360" w:lineRule="auto"/>
        <w:ind w:firstLine="484" w:firstLineChars="202"/>
        <w:rPr>
          <w:rFonts w:ascii="宋体"/>
          <w:sz w:val="24"/>
          <w:szCs w:val="24"/>
        </w:rPr>
      </w:pPr>
    </w:p>
    <w:p>
      <w:pPr>
        <w:spacing w:line="360" w:lineRule="auto"/>
        <w:ind w:firstLine="484" w:firstLineChars="202"/>
        <w:rPr>
          <w:rFonts w:ascii="宋体"/>
          <w:sz w:val="24"/>
          <w:szCs w:val="24"/>
        </w:rPr>
      </w:pPr>
      <w:r>
        <w:rPr>
          <w:rFonts w:hint="eastAsia" w:ascii="宋体" w:hAnsi="宋体" w:cs="宋体"/>
          <w:sz w:val="24"/>
          <w:szCs w:val="24"/>
        </w:rPr>
        <w:t>供应商：（公章）</w:t>
      </w:r>
    </w:p>
    <w:p>
      <w:pPr>
        <w:spacing w:line="360" w:lineRule="auto"/>
        <w:ind w:firstLine="484" w:firstLineChars="202"/>
        <w:rPr>
          <w:rFonts w:ascii="宋体"/>
          <w:sz w:val="24"/>
          <w:szCs w:val="24"/>
        </w:rPr>
      </w:pPr>
      <w:r>
        <w:rPr>
          <w:rFonts w:hint="eastAsia" w:ascii="宋体" w:hAnsi="宋体" w:cs="宋体"/>
          <w:sz w:val="24"/>
          <w:szCs w:val="24"/>
        </w:rPr>
        <w:t>法定代表人或被授权人：（签字或盖章）</w:t>
      </w:r>
    </w:p>
    <w:p>
      <w:pPr>
        <w:spacing w:line="360" w:lineRule="auto"/>
        <w:ind w:firstLine="484" w:firstLineChars="202"/>
      </w:pPr>
      <w:r>
        <w:rPr>
          <w:rFonts w:hint="eastAsia" w:ascii="宋体" w:hAnsi="宋体" w:cs="宋体"/>
          <w:sz w:val="24"/>
          <w:szCs w:val="24"/>
        </w:rPr>
        <w:t>日期：年月日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BatangChe">
    <w:altName w:val="Malgun Gothic"/>
    <w:panose1 w:val="02030609000101010101"/>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swiss"/>
    <w:pitch w:val="default"/>
    <w:sig w:usb0="80000287" w:usb1="2ACF3C50" w:usb2="00000016" w:usb3="00000000" w:csb0="0004001F" w:csb1="00000000"/>
  </w:font>
  <w:font w:name="RLOITQ+·ÂËÎ">
    <w:altName w:val="微软雅黑"/>
    <w:panose1 w:val="00000000000000000000"/>
    <w:charset w:val="01"/>
    <w:family w:val="modern"/>
    <w:pitch w:val="default"/>
    <w:sig w:usb0="00000000" w:usb1="00000000"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1</w:t>
    </w:r>
    <w:r>
      <w:rPr>
        <w:lang w:val="zh-CN"/>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0</w:t>
    </w:r>
    <w:r>
      <w:rPr>
        <w:lang w:val="zh-CN"/>
      </w:rP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4</w:t>
    </w:r>
    <w:r>
      <w:rPr>
        <w:lang w:val="zh-C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 PAGE   \* MERGEFORMAT </w:instrText>
    </w:r>
    <w:r>
      <w:fldChar w:fldCharType="separate"/>
    </w:r>
    <w:r>
      <w:rPr>
        <w:lang w:val="zh-CN"/>
      </w:rPr>
      <w:t>3</w:t>
    </w:r>
    <w:r>
      <w:rPr>
        <w:lang w:val="zh-CN"/>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rFonts w:hint="eastAsia" w:ascii="宋体" w:hAnsi="宋体"/>
        <w:b/>
        <w:bCs/>
      </w:rPr>
      <w:t xml:space="preserve">实验小学振兴路校区学生课桌椅采购项目                                      询价文件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104D56"/>
    <w:multiLevelType w:val="singleLevel"/>
    <w:tmpl w:val="FE104D5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31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FEE"/>
    <w:rsid w:val="0000390A"/>
    <w:rsid w:val="00035974"/>
    <w:rsid w:val="00056CE9"/>
    <w:rsid w:val="00067B19"/>
    <w:rsid w:val="00106CD8"/>
    <w:rsid w:val="00144D08"/>
    <w:rsid w:val="001D6E8A"/>
    <w:rsid w:val="00202BFA"/>
    <w:rsid w:val="00242E8A"/>
    <w:rsid w:val="00285A6E"/>
    <w:rsid w:val="002A410F"/>
    <w:rsid w:val="002A7C1C"/>
    <w:rsid w:val="002C41E2"/>
    <w:rsid w:val="00331ABD"/>
    <w:rsid w:val="00382BF2"/>
    <w:rsid w:val="003E3649"/>
    <w:rsid w:val="004257F9"/>
    <w:rsid w:val="00482EFE"/>
    <w:rsid w:val="00495572"/>
    <w:rsid w:val="004A21CF"/>
    <w:rsid w:val="004C017C"/>
    <w:rsid w:val="00500BD6"/>
    <w:rsid w:val="00513F41"/>
    <w:rsid w:val="005E7512"/>
    <w:rsid w:val="005F02D5"/>
    <w:rsid w:val="00604544"/>
    <w:rsid w:val="00647930"/>
    <w:rsid w:val="00741547"/>
    <w:rsid w:val="00787F03"/>
    <w:rsid w:val="007914A6"/>
    <w:rsid w:val="007D2371"/>
    <w:rsid w:val="00835E4A"/>
    <w:rsid w:val="00865FEE"/>
    <w:rsid w:val="008E5DD2"/>
    <w:rsid w:val="009038FD"/>
    <w:rsid w:val="0092010D"/>
    <w:rsid w:val="00920ED5"/>
    <w:rsid w:val="00993CEB"/>
    <w:rsid w:val="00A029A8"/>
    <w:rsid w:val="00A1778C"/>
    <w:rsid w:val="00A32AE1"/>
    <w:rsid w:val="00A8079F"/>
    <w:rsid w:val="00A816B2"/>
    <w:rsid w:val="00A87CF7"/>
    <w:rsid w:val="00AD3833"/>
    <w:rsid w:val="00B1485C"/>
    <w:rsid w:val="00B236D1"/>
    <w:rsid w:val="00B4327E"/>
    <w:rsid w:val="00B515A2"/>
    <w:rsid w:val="00B56E71"/>
    <w:rsid w:val="00B9011A"/>
    <w:rsid w:val="00BE5DA7"/>
    <w:rsid w:val="00BF6EC4"/>
    <w:rsid w:val="00C21C68"/>
    <w:rsid w:val="00C36570"/>
    <w:rsid w:val="00CB1BC1"/>
    <w:rsid w:val="00CF6A1E"/>
    <w:rsid w:val="00D2625C"/>
    <w:rsid w:val="00D34E79"/>
    <w:rsid w:val="00D62011"/>
    <w:rsid w:val="00D73F08"/>
    <w:rsid w:val="00D81F87"/>
    <w:rsid w:val="00E7034B"/>
    <w:rsid w:val="00E9152B"/>
    <w:rsid w:val="00EC0A2B"/>
    <w:rsid w:val="00F37D10"/>
    <w:rsid w:val="00FB35A1"/>
    <w:rsid w:val="00FE49B6"/>
    <w:rsid w:val="019164C9"/>
    <w:rsid w:val="05145ED2"/>
    <w:rsid w:val="0B6114B3"/>
    <w:rsid w:val="0C2E48F0"/>
    <w:rsid w:val="1D984797"/>
    <w:rsid w:val="1F270B4F"/>
    <w:rsid w:val="24861B18"/>
    <w:rsid w:val="28FD2EED"/>
    <w:rsid w:val="29124F46"/>
    <w:rsid w:val="2AB52EFF"/>
    <w:rsid w:val="2BCB02CB"/>
    <w:rsid w:val="2EA65DC1"/>
    <w:rsid w:val="2FA4343B"/>
    <w:rsid w:val="33956DF8"/>
    <w:rsid w:val="34666EBF"/>
    <w:rsid w:val="398C6C60"/>
    <w:rsid w:val="3DC35E32"/>
    <w:rsid w:val="3E4F52BB"/>
    <w:rsid w:val="3F6A6C66"/>
    <w:rsid w:val="407936E3"/>
    <w:rsid w:val="41B306A8"/>
    <w:rsid w:val="4290724E"/>
    <w:rsid w:val="49E77993"/>
    <w:rsid w:val="4A5356A7"/>
    <w:rsid w:val="4D03376B"/>
    <w:rsid w:val="4E0438E2"/>
    <w:rsid w:val="5605797D"/>
    <w:rsid w:val="56D91D7B"/>
    <w:rsid w:val="56EA33CE"/>
    <w:rsid w:val="5A6B5459"/>
    <w:rsid w:val="5AC93BD3"/>
    <w:rsid w:val="62966483"/>
    <w:rsid w:val="63B0033D"/>
    <w:rsid w:val="6D6F1F09"/>
    <w:rsid w:val="704C4733"/>
    <w:rsid w:val="7487154B"/>
    <w:rsid w:val="78FC0BD1"/>
    <w:rsid w:val="798F3C1A"/>
    <w:rsid w:val="7CB6193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unhideWhenUsed/>
    <w:qFormat/>
    <w:uiPriority w:val="99"/>
    <w:pPr>
      <w:ind w:firstLine="200" w:firstLineChars="200"/>
    </w:pPr>
  </w:style>
  <w:style w:type="paragraph" w:styleId="3">
    <w:name w:val="Body Text Indent"/>
    <w:basedOn w:val="1"/>
    <w:next w:val="4"/>
    <w:link w:val="36"/>
    <w:qFormat/>
    <w:uiPriority w:val="0"/>
    <w:pPr>
      <w:spacing w:after="120"/>
      <w:ind w:left="420" w:leftChars="200"/>
    </w:pPr>
  </w:style>
  <w:style w:type="paragraph" w:styleId="4">
    <w:name w:val="envelope return"/>
    <w:basedOn w:val="1"/>
    <w:qFormat/>
    <w:uiPriority w:val="99"/>
    <w:pPr>
      <w:snapToGrid w:val="0"/>
    </w:pPr>
    <w:rPr>
      <w:rFonts w:ascii="Arial" w:hAnsi="Arial"/>
    </w:rPr>
  </w:style>
  <w:style w:type="paragraph" w:styleId="5">
    <w:name w:val="Normal Indent"/>
    <w:basedOn w:val="1"/>
    <w:qFormat/>
    <w:uiPriority w:val="0"/>
    <w:pPr>
      <w:ind w:firstLine="420"/>
    </w:pPr>
    <w:rPr>
      <w:szCs w:val="21"/>
    </w:rPr>
  </w:style>
  <w:style w:type="paragraph" w:styleId="6">
    <w:name w:val="Body Text"/>
    <w:basedOn w:val="1"/>
    <w:link w:val="29"/>
    <w:qFormat/>
    <w:uiPriority w:val="0"/>
    <w:rPr>
      <w:rFonts w:ascii="楷体_GB2312" w:hAnsi="Arial" w:eastAsia="楷体_GB2312"/>
      <w:sz w:val="28"/>
      <w:szCs w:val="20"/>
    </w:rPr>
  </w:style>
  <w:style w:type="paragraph" w:styleId="7">
    <w:name w:val="Plain Text"/>
    <w:basedOn w:val="1"/>
    <w:link w:val="43"/>
    <w:semiHidden/>
    <w:qFormat/>
    <w:uiPriority w:val="99"/>
    <w:rPr>
      <w:rFonts w:ascii="宋体" w:hAnsi="Courier New" w:cs="Courier New"/>
      <w:szCs w:val="21"/>
    </w:rPr>
  </w:style>
  <w:style w:type="paragraph" w:styleId="8">
    <w:name w:val="Date"/>
    <w:basedOn w:val="1"/>
    <w:next w:val="1"/>
    <w:link w:val="32"/>
    <w:unhideWhenUsed/>
    <w:qFormat/>
    <w:uiPriority w:val="0"/>
    <w:rPr>
      <w:sz w:val="24"/>
      <w:szCs w:val="20"/>
    </w:rPr>
  </w:style>
  <w:style w:type="paragraph" w:styleId="9">
    <w:name w:val="Balloon Text"/>
    <w:basedOn w:val="1"/>
    <w:link w:val="42"/>
    <w:semiHidden/>
    <w:unhideWhenUsed/>
    <w:qFormat/>
    <w:uiPriority w:val="99"/>
    <w:rPr>
      <w:sz w:val="18"/>
      <w:szCs w:val="18"/>
    </w:rPr>
  </w:style>
  <w:style w:type="paragraph" w:styleId="10">
    <w:name w:val="footer"/>
    <w:basedOn w:val="1"/>
    <w:link w:val="3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3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uiPriority w:val="9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99"/>
    <w:rPr>
      <w:b/>
      <w:bCs/>
    </w:rPr>
  </w:style>
  <w:style w:type="character" w:styleId="17">
    <w:name w:val="FollowedHyperlink"/>
    <w:basedOn w:val="15"/>
    <w:semiHidden/>
    <w:unhideWhenUsed/>
    <w:qFormat/>
    <w:uiPriority w:val="99"/>
    <w:rPr>
      <w:color w:val="800080"/>
      <w:u w:val="none"/>
    </w:rPr>
  </w:style>
  <w:style w:type="character" w:styleId="18">
    <w:name w:val="Emphasis"/>
    <w:basedOn w:val="15"/>
    <w:qFormat/>
    <w:uiPriority w:val="20"/>
    <w:rPr>
      <w:b/>
      <w:u w:val="none"/>
      <w:bdr w:val="single" w:color="33A1D1" w:sz="4" w:space="0"/>
      <w:shd w:val="clear" w:color="auto" w:fill="FFFFFF"/>
    </w:rPr>
  </w:style>
  <w:style w:type="character" w:styleId="19">
    <w:name w:val="HTML Definition"/>
    <w:basedOn w:val="15"/>
    <w:semiHidden/>
    <w:unhideWhenUsed/>
    <w:qFormat/>
    <w:uiPriority w:val="99"/>
  </w:style>
  <w:style w:type="character" w:styleId="20">
    <w:name w:val="HTML Typewriter"/>
    <w:basedOn w:val="15"/>
    <w:semiHidden/>
    <w:unhideWhenUsed/>
    <w:qFormat/>
    <w:uiPriority w:val="99"/>
    <w:rPr>
      <w:rFonts w:hint="default" w:ascii="monospace" w:hAnsi="monospace" w:eastAsia="monospace" w:cs="monospace"/>
      <w:sz w:val="20"/>
    </w:rPr>
  </w:style>
  <w:style w:type="character" w:styleId="21">
    <w:name w:val="HTML Acronym"/>
    <w:basedOn w:val="15"/>
    <w:semiHidden/>
    <w:unhideWhenUsed/>
    <w:qFormat/>
    <w:uiPriority w:val="99"/>
    <w:rPr>
      <w:sz w:val="0"/>
      <w:szCs w:val="0"/>
      <w:bdr w:val="single" w:color="auto" w:sz="2" w:space="0"/>
    </w:rPr>
  </w:style>
  <w:style w:type="character" w:styleId="22">
    <w:name w:val="HTML Variable"/>
    <w:basedOn w:val="15"/>
    <w:semiHidden/>
    <w:unhideWhenUsed/>
    <w:qFormat/>
    <w:uiPriority w:val="99"/>
  </w:style>
  <w:style w:type="character" w:styleId="23">
    <w:name w:val="Hyperlink"/>
    <w:basedOn w:val="15"/>
    <w:semiHidden/>
    <w:unhideWhenUsed/>
    <w:qFormat/>
    <w:uiPriority w:val="99"/>
    <w:rPr>
      <w:color w:val="0000FF"/>
      <w:u w:val="none"/>
    </w:rPr>
  </w:style>
  <w:style w:type="character" w:styleId="24">
    <w:name w:val="HTML Code"/>
    <w:basedOn w:val="15"/>
    <w:semiHidden/>
    <w:unhideWhenUsed/>
    <w:qFormat/>
    <w:uiPriority w:val="99"/>
    <w:rPr>
      <w:rFonts w:ascii="monospace" w:hAnsi="monospace" w:eastAsia="monospace" w:cs="monospace"/>
      <w:sz w:val="20"/>
    </w:rPr>
  </w:style>
  <w:style w:type="character" w:styleId="25">
    <w:name w:val="HTML Cite"/>
    <w:basedOn w:val="15"/>
    <w:semiHidden/>
    <w:unhideWhenUsed/>
    <w:qFormat/>
    <w:uiPriority w:val="99"/>
  </w:style>
  <w:style w:type="character" w:styleId="26">
    <w:name w:val="HTML Keyboard"/>
    <w:basedOn w:val="15"/>
    <w:semiHidden/>
    <w:unhideWhenUsed/>
    <w:qFormat/>
    <w:uiPriority w:val="99"/>
    <w:rPr>
      <w:rFonts w:hint="default" w:ascii="monospace" w:hAnsi="monospace" w:eastAsia="monospace" w:cs="monospace"/>
      <w:sz w:val="20"/>
    </w:rPr>
  </w:style>
  <w:style w:type="character" w:styleId="27">
    <w:name w:val="HTML Sample"/>
    <w:basedOn w:val="15"/>
    <w:semiHidden/>
    <w:unhideWhenUsed/>
    <w:qFormat/>
    <w:uiPriority w:val="99"/>
    <w:rPr>
      <w:rFonts w:hint="default" w:ascii="monospace" w:hAnsi="monospace" w:eastAsia="monospace" w:cs="monospace"/>
    </w:rPr>
  </w:style>
  <w:style w:type="paragraph" w:customStyle="1" w:styleId="28">
    <w:name w:val="首行缩进"/>
    <w:basedOn w:val="1"/>
    <w:qFormat/>
    <w:uiPriority w:val="0"/>
    <w:pPr>
      <w:spacing w:line="360" w:lineRule="auto"/>
      <w:ind w:firstLine="480" w:firstLineChars="200"/>
    </w:pPr>
    <w:rPr>
      <w:sz w:val="24"/>
      <w:lang w:val="zh-CN"/>
    </w:rPr>
  </w:style>
  <w:style w:type="character" w:customStyle="1" w:styleId="29">
    <w:name w:val="正文文本 Char"/>
    <w:link w:val="6"/>
    <w:qFormat/>
    <w:uiPriority w:val="0"/>
    <w:rPr>
      <w:rFonts w:ascii="楷体_GB2312" w:hAnsi="Arial" w:eastAsia="楷体_GB2312" w:cs="Times New Roman"/>
      <w:sz w:val="28"/>
      <w:szCs w:val="20"/>
    </w:rPr>
  </w:style>
  <w:style w:type="character" w:customStyle="1" w:styleId="30">
    <w:name w:val="页眉 Char"/>
    <w:link w:val="11"/>
    <w:qFormat/>
    <w:uiPriority w:val="99"/>
    <w:rPr>
      <w:sz w:val="18"/>
      <w:szCs w:val="18"/>
    </w:rPr>
  </w:style>
  <w:style w:type="character" w:customStyle="1" w:styleId="31">
    <w:name w:val="页脚 Char"/>
    <w:link w:val="10"/>
    <w:qFormat/>
    <w:uiPriority w:val="99"/>
    <w:rPr>
      <w:sz w:val="18"/>
      <w:szCs w:val="18"/>
    </w:rPr>
  </w:style>
  <w:style w:type="character" w:customStyle="1" w:styleId="32">
    <w:name w:val="日期 Char"/>
    <w:link w:val="8"/>
    <w:qFormat/>
    <w:uiPriority w:val="0"/>
    <w:rPr>
      <w:rFonts w:ascii="Times New Roman" w:hAnsi="Times New Roman" w:eastAsia="宋体" w:cs="Times New Roman"/>
      <w:sz w:val="24"/>
      <w:szCs w:val="20"/>
    </w:rPr>
  </w:style>
  <w:style w:type="character" w:customStyle="1" w:styleId="33">
    <w:name w:val="日期 Char1"/>
    <w:basedOn w:val="15"/>
    <w:semiHidden/>
    <w:qFormat/>
    <w:uiPriority w:val="99"/>
    <w:rPr>
      <w:rFonts w:ascii="Times New Roman" w:hAnsi="Times New Roman" w:eastAsia="宋体" w:cs="Times New Roman"/>
    </w:rPr>
  </w:style>
  <w:style w:type="character" w:customStyle="1" w:styleId="34">
    <w:name w:val="页眉 Char1"/>
    <w:basedOn w:val="15"/>
    <w:semiHidden/>
    <w:qFormat/>
    <w:uiPriority w:val="99"/>
    <w:rPr>
      <w:rFonts w:ascii="Times New Roman" w:hAnsi="Times New Roman" w:eastAsia="宋体" w:cs="Times New Roman"/>
      <w:sz w:val="18"/>
      <w:szCs w:val="18"/>
    </w:rPr>
  </w:style>
  <w:style w:type="character" w:customStyle="1" w:styleId="35">
    <w:name w:val="正文文本 Char1"/>
    <w:basedOn w:val="15"/>
    <w:semiHidden/>
    <w:qFormat/>
    <w:uiPriority w:val="99"/>
    <w:rPr>
      <w:rFonts w:ascii="Times New Roman" w:hAnsi="Times New Roman" w:eastAsia="宋体" w:cs="Times New Roman"/>
    </w:rPr>
  </w:style>
  <w:style w:type="character" w:customStyle="1" w:styleId="36">
    <w:name w:val="正文文本缩进 Char"/>
    <w:basedOn w:val="15"/>
    <w:link w:val="3"/>
    <w:qFormat/>
    <w:uiPriority w:val="0"/>
    <w:rPr>
      <w:rFonts w:ascii="Times New Roman" w:hAnsi="Times New Roman" w:eastAsia="宋体" w:cs="Times New Roman"/>
    </w:rPr>
  </w:style>
  <w:style w:type="character" w:customStyle="1" w:styleId="37">
    <w:name w:val="页脚 Char1"/>
    <w:basedOn w:val="15"/>
    <w:semiHidden/>
    <w:qFormat/>
    <w:uiPriority w:val="99"/>
    <w:rPr>
      <w:rFonts w:ascii="Times New Roman" w:hAnsi="Times New Roman" w:eastAsia="宋体" w:cs="Times New Roman"/>
      <w:sz w:val="18"/>
      <w:szCs w:val="18"/>
    </w:rPr>
  </w:style>
  <w:style w:type="paragraph" w:customStyle="1" w:styleId="38">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styleId="39">
    <w:name w:val="List Paragraph"/>
    <w:basedOn w:val="1"/>
    <w:qFormat/>
    <w:uiPriority w:val="99"/>
    <w:pPr>
      <w:ind w:firstLine="420" w:firstLineChars="200"/>
    </w:pPr>
    <w:rPr>
      <w:szCs w:val="24"/>
    </w:rPr>
  </w:style>
  <w:style w:type="character" w:customStyle="1" w:styleId="40">
    <w:name w:val="无间隔 Char"/>
    <w:link w:val="41"/>
    <w:qFormat/>
    <w:uiPriority w:val="1"/>
    <w:rPr>
      <w:szCs w:val="24"/>
    </w:rPr>
  </w:style>
  <w:style w:type="paragraph" w:customStyle="1" w:styleId="41">
    <w:name w:val="无间隔1"/>
    <w:link w:val="40"/>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customStyle="1" w:styleId="42">
    <w:name w:val="批注框文本 Char"/>
    <w:basedOn w:val="15"/>
    <w:link w:val="9"/>
    <w:semiHidden/>
    <w:qFormat/>
    <w:uiPriority w:val="99"/>
    <w:rPr>
      <w:kern w:val="2"/>
      <w:sz w:val="18"/>
      <w:szCs w:val="18"/>
    </w:rPr>
  </w:style>
  <w:style w:type="character" w:customStyle="1" w:styleId="43">
    <w:name w:val="纯文本 Char"/>
    <w:basedOn w:val="15"/>
    <w:link w:val="7"/>
    <w:semiHidden/>
    <w:qFormat/>
    <w:uiPriority w:val="99"/>
    <w:rPr>
      <w:rFonts w:ascii="宋体" w:hAnsi="Courier New" w:cs="Courier New"/>
      <w:kern w:val="2"/>
      <w:sz w:val="21"/>
      <w:szCs w:val="21"/>
    </w:rPr>
  </w:style>
  <w:style w:type="paragraph" w:customStyle="1" w:styleId="44">
    <w:name w:val="正文_0_1"/>
    <w:qFormat/>
    <w:uiPriority w:val="99"/>
    <w:pPr>
      <w:widowControl w:val="0"/>
      <w:jc w:val="both"/>
    </w:pPr>
    <w:rPr>
      <w:rFonts w:ascii="Times New Roman" w:hAnsi="Times New Roman" w:eastAsia="宋体" w:cs="Times New Roman"/>
      <w:lang w:val="en-US" w:eastAsia="zh-CN" w:bidi="ar-SA"/>
    </w:rPr>
  </w:style>
  <w:style w:type="paragraph" w:customStyle="1" w:styleId="45">
    <w:name w:val="正文1"/>
    <w:qFormat/>
    <w:uiPriority w:val="99"/>
    <w:pPr>
      <w:widowControl w:val="0"/>
      <w:jc w:val="both"/>
    </w:pPr>
    <w:rPr>
      <w:rFonts w:ascii="Times New Roman" w:hAnsi="Times New Roman" w:eastAsia="宋体" w:cs="Times New Roman"/>
      <w:lang w:val="en-US" w:eastAsia="zh-CN" w:bidi="ar-SA"/>
    </w:rPr>
  </w:style>
  <w:style w:type="character" w:customStyle="1" w:styleId="46">
    <w:name w:val="font31"/>
    <w:basedOn w:val="15"/>
    <w:qFormat/>
    <w:uiPriority w:val="99"/>
    <w:rPr>
      <w:rFonts w:ascii="宋体" w:hAnsi="宋体" w:eastAsia="宋体" w:cs="宋体"/>
      <w:color w:val="000000"/>
      <w:sz w:val="20"/>
      <w:szCs w:val="20"/>
      <w:u w:val="none"/>
    </w:rPr>
  </w:style>
  <w:style w:type="character" w:customStyle="1" w:styleId="47">
    <w:name w:val="font01"/>
    <w:basedOn w:val="15"/>
    <w:qFormat/>
    <w:uiPriority w:val="99"/>
    <w:rPr>
      <w:rFonts w:ascii="BatangChe" w:hAnsi="BatangChe" w:eastAsia="BatangChe" w:cs="BatangChe"/>
      <w:color w:val="000000"/>
      <w:sz w:val="20"/>
      <w:szCs w:val="20"/>
      <w:u w:val="none"/>
    </w:rPr>
  </w:style>
  <w:style w:type="character" w:customStyle="1" w:styleId="48">
    <w:name w:val="font21"/>
    <w:basedOn w:val="15"/>
    <w:qFormat/>
    <w:uiPriority w:val="99"/>
    <w:rPr>
      <w:rFonts w:ascii="宋体" w:hAnsi="宋体" w:eastAsia="宋体" w:cs="宋体"/>
      <w:color w:val="000000"/>
      <w:sz w:val="20"/>
      <w:szCs w:val="20"/>
      <w:u w:val="none"/>
    </w:rPr>
  </w:style>
  <w:style w:type="character" w:customStyle="1" w:styleId="49">
    <w:name w:val="mini-outputtext1"/>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923</Words>
  <Characters>5262</Characters>
  <Lines>43</Lines>
  <Paragraphs>12</Paragraphs>
  <TotalTime>12</TotalTime>
  <ScaleCrop>false</ScaleCrop>
  <LinksUpToDate>false</LinksUpToDate>
  <CharactersWithSpaces>6173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2021-04-29T03:55:00Z</dcterms:created>
  <dc:creator>jiayunxiang@js.cmcc</dc:creator>
  <cp:lastModifiedBy>徐凯宁</cp:lastModifiedBy>
  <dcterms:modified xsi:type="dcterms:W3CDTF">2021-08-09T07:31:11Z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25D50E803FA74C7F96F0F06D119056C4</vt:lpwstr>
  </property>
</Properties>
</file>