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p>
    <w:p>
      <w:pPr>
        <w:pStyle w:val="2"/>
      </w:pPr>
    </w:p>
    <w:p>
      <w:pPr>
        <w:pStyle w:val="2"/>
      </w:pPr>
    </w:p>
    <w:p>
      <w:pPr>
        <w:pStyle w:val="2"/>
      </w:pPr>
    </w:p>
    <w:p>
      <w:pPr>
        <w:widowControl/>
        <w:jc w:val="left"/>
      </w:pPr>
    </w:p>
    <w:p>
      <w:pPr>
        <w:widowControl/>
        <w:jc w:val="left"/>
      </w:pPr>
    </w:p>
    <w:p>
      <w:pPr>
        <w:pStyle w:val="11"/>
        <w:ind w:firstLine="0"/>
        <w:jc w:val="center"/>
        <w:rPr>
          <w:rFonts w:ascii="宋体" w:hAnsi="宋体"/>
          <w:b/>
          <w:bCs/>
          <w:sz w:val="52"/>
          <w:szCs w:val="52"/>
        </w:rPr>
      </w:pPr>
      <w:r>
        <w:rPr>
          <w:rFonts w:hint="eastAsia" w:ascii="宋体" w:hAnsi="宋体"/>
          <w:b/>
          <w:bCs/>
          <w:sz w:val="52"/>
          <w:szCs w:val="52"/>
        </w:rPr>
        <w:t>询价采购文件</w:t>
      </w:r>
    </w:p>
    <w:p>
      <w:pPr>
        <w:pStyle w:val="11"/>
        <w:ind w:firstLine="0"/>
        <w:jc w:val="center"/>
        <w:rPr>
          <w:rFonts w:eastAsia="黑体"/>
          <w:b/>
          <w:bCs/>
          <w:sz w:val="84"/>
        </w:rPr>
      </w:pPr>
    </w:p>
    <w:p>
      <w:pPr>
        <w:pStyle w:val="11"/>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南通开发区能达小学楼道阅吧项目</w:t>
      </w:r>
    </w:p>
    <w:p>
      <w:pPr>
        <w:pStyle w:val="11"/>
        <w:ind w:firstLine="0"/>
        <w:jc w:val="both"/>
        <w:rPr>
          <w:bCs/>
          <w:sz w:val="30"/>
          <w:szCs w:val="30"/>
          <w:u w:val="single"/>
        </w:rPr>
      </w:pPr>
      <w:r>
        <w:rPr>
          <w:rFonts w:hint="eastAsia"/>
          <w:b/>
          <w:bCs/>
          <w:sz w:val="30"/>
          <w:szCs w:val="30"/>
        </w:rPr>
        <w:t xml:space="preserve">    </w:t>
      </w:r>
    </w:p>
    <w:p>
      <w:pPr>
        <w:pStyle w:val="11"/>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1"/>
        <w:ind w:firstLine="0"/>
        <w:jc w:val="both"/>
        <w:rPr>
          <w:rFonts w:ascii="宋体" w:hAnsi="宋体" w:cs="宋体"/>
          <w:b/>
          <w:bCs/>
          <w:color w:val="0D0D0D"/>
          <w:sz w:val="32"/>
          <w:szCs w:val="32"/>
          <w:u w:val="single"/>
        </w:rPr>
      </w:pPr>
      <w:r>
        <w:rPr>
          <w:rFonts w:hint="eastAsia"/>
          <w:b/>
          <w:bCs/>
          <w:sz w:val="30"/>
          <w:szCs w:val="30"/>
        </w:rPr>
        <w:t xml:space="preserve">    </w:t>
      </w:r>
    </w:p>
    <w:p>
      <w:pPr>
        <w:pStyle w:val="11"/>
        <w:ind w:firstLine="0"/>
        <w:jc w:val="center"/>
        <w:rPr>
          <w:b/>
          <w:bCs/>
          <w:sz w:val="32"/>
        </w:rPr>
      </w:pPr>
    </w:p>
    <w:p>
      <w:pPr>
        <w:pStyle w:val="11"/>
        <w:ind w:firstLine="0"/>
        <w:jc w:val="center"/>
        <w:rPr>
          <w:b/>
          <w:bCs/>
          <w:sz w:val="32"/>
        </w:rPr>
      </w:pPr>
    </w:p>
    <w:p>
      <w:pPr>
        <w:pStyle w:val="11"/>
        <w:ind w:firstLine="0"/>
        <w:jc w:val="center"/>
        <w:rPr>
          <w:b/>
          <w:bCs/>
          <w:sz w:val="32"/>
        </w:rPr>
      </w:pPr>
    </w:p>
    <w:p>
      <w:pPr>
        <w:pStyle w:val="11"/>
        <w:ind w:firstLine="0"/>
        <w:jc w:val="center"/>
        <w:rPr>
          <w:b/>
          <w:bCs/>
          <w:sz w:val="32"/>
        </w:rPr>
      </w:pPr>
    </w:p>
    <w:p>
      <w:pPr>
        <w:pStyle w:val="11"/>
        <w:ind w:firstLine="0"/>
        <w:jc w:val="center"/>
        <w:rPr>
          <w:b/>
          <w:bCs/>
          <w:sz w:val="32"/>
        </w:rPr>
      </w:pPr>
    </w:p>
    <w:p>
      <w:pPr>
        <w:pStyle w:val="4"/>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20</w:t>
      </w:r>
      <w:r>
        <w:rPr>
          <w:rFonts w:hint="eastAsia" w:ascii="宋体" w:hAnsi="宋体"/>
          <w:b/>
          <w:sz w:val="28"/>
          <w:szCs w:val="24"/>
        </w:rPr>
        <w:t>年</w:t>
      </w:r>
      <w:r>
        <w:rPr>
          <w:rFonts w:hint="eastAsia" w:ascii="宋体" w:hAnsi="宋体"/>
          <w:b/>
          <w:sz w:val="28"/>
          <w:szCs w:val="24"/>
          <w:lang w:val="en-US" w:eastAsia="zh-CN"/>
        </w:rPr>
        <w:t xml:space="preserve"> 4 </w:t>
      </w:r>
      <w:r>
        <w:rPr>
          <w:rFonts w:hint="eastAsia" w:ascii="宋体" w:hAnsi="宋体"/>
          <w:b/>
          <w:sz w:val="28"/>
          <w:szCs w:val="24"/>
        </w:rPr>
        <w:t>月</w:t>
      </w:r>
      <w:r>
        <w:rPr>
          <w:rFonts w:hint="eastAsia" w:ascii="宋体" w:hAnsi="宋体"/>
          <w:b/>
          <w:sz w:val="28"/>
          <w:szCs w:val="24"/>
          <w:lang w:val="en-US" w:eastAsia="zh-CN"/>
        </w:rPr>
        <w:t xml:space="preserve"> 15 </w:t>
      </w:r>
      <w:r>
        <w:rPr>
          <w:rFonts w:hint="eastAsia" w:ascii="宋体" w:hAnsi="宋体"/>
          <w:b/>
          <w:sz w:val="28"/>
          <w:szCs w:val="24"/>
        </w:rPr>
        <w:t>日</w:t>
      </w:r>
    </w:p>
    <w:p>
      <w:pPr>
        <w:widowControl/>
        <w:jc w:val="left"/>
      </w:pPr>
      <w:r>
        <w:rPr>
          <w:rFonts w:hint="eastAsia"/>
        </w:rPr>
        <w:t xml:space="preserve">.    </w:t>
      </w:r>
    </w:p>
    <w:p>
      <w:pPr>
        <w:pStyle w:val="2"/>
      </w:pPr>
    </w:p>
    <w:p>
      <w:bookmarkStart w:id="0" w:name="_Toc380681229"/>
      <w:bookmarkStart w:id="1" w:name="_Toc380680177"/>
      <w:bookmarkStart w:id="2" w:name="_Toc465181333"/>
      <w:bookmarkStart w:id="3" w:name="_Toc380680817"/>
      <w:bookmarkStart w:id="4" w:name="_Toc380681010"/>
    </w:p>
    <w:p>
      <w:pPr>
        <w:pStyle w:val="2"/>
      </w:pPr>
    </w:p>
    <w:p/>
    <w:bookmarkEnd w:id="0"/>
    <w:bookmarkEnd w:id="1"/>
    <w:bookmarkEnd w:id="2"/>
    <w:bookmarkEnd w:id="3"/>
    <w:bookmarkEnd w:id="4"/>
    <w:p>
      <w:pPr>
        <w:widowControl/>
        <w:jc w:val="center"/>
        <w:rPr>
          <w:rFonts w:ascii="宋体" w:hAnsi="宋体" w:cs="宋体"/>
          <w:b/>
          <w:kern w:val="0"/>
          <w:sz w:val="28"/>
          <w:szCs w:val="28"/>
        </w:rPr>
      </w:pPr>
      <w:bookmarkStart w:id="5" w:name="OLE_LINK1"/>
      <w:bookmarkStart w:id="6" w:name="OLE_LINK2"/>
      <w:bookmarkStart w:id="7" w:name="OLE_LINK3"/>
      <w:bookmarkStart w:id="8" w:name="OLE_LINK4"/>
      <w:r>
        <w:rPr>
          <w:rFonts w:hint="eastAsia"/>
          <w:b/>
          <w:bCs/>
          <w:spacing w:val="-12"/>
          <w:sz w:val="30"/>
          <w:szCs w:val="30"/>
          <w:u w:val="single"/>
        </w:rPr>
        <w:t>南通开发区能达小学楼道阅吧</w:t>
      </w:r>
      <w:r>
        <w:rPr>
          <w:rFonts w:hint="eastAsia"/>
          <w:b/>
          <w:bCs/>
          <w:spacing w:val="-12"/>
          <w:sz w:val="30"/>
          <w:szCs w:val="30"/>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szCs w:val="24"/>
        </w:rPr>
      </w:pPr>
      <w:r>
        <w:rPr>
          <w:rFonts w:hint="eastAsia" w:ascii="宋体" w:hAnsi="宋体"/>
          <w:sz w:val="24"/>
          <w:szCs w:val="24"/>
        </w:rPr>
        <w:t>现决定就</w:t>
      </w:r>
      <w:r>
        <w:rPr>
          <w:rFonts w:hint="eastAsia"/>
          <w:b/>
          <w:bCs/>
          <w:spacing w:val="-12"/>
          <w:sz w:val="30"/>
          <w:szCs w:val="30"/>
          <w:u w:val="single"/>
        </w:rPr>
        <w:t>南通开发区能达小学楼道阅吧项目</w:t>
      </w:r>
      <w:r>
        <w:rPr>
          <w:rFonts w:hint="eastAsia" w:ascii="宋体" w:hAnsi="宋体"/>
          <w:sz w:val="24"/>
          <w:szCs w:val="24"/>
        </w:rPr>
        <w:t>实施询价采购，欢迎符合条件的供应商参加。</w:t>
      </w:r>
    </w:p>
    <w:p>
      <w:pPr>
        <w:pStyle w:val="3"/>
        <w:spacing w:line="500" w:lineRule="exac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szCs w:val="24"/>
        </w:rPr>
        <w:t>项目名称：</w:t>
      </w:r>
      <w:r>
        <w:rPr>
          <w:rFonts w:hint="eastAsia"/>
          <w:b/>
          <w:bCs/>
          <w:spacing w:val="-12"/>
          <w:sz w:val="30"/>
          <w:szCs w:val="30"/>
          <w:u w:val="single"/>
        </w:rPr>
        <w:t>南通开发区能达小学楼道阅吧项目</w:t>
      </w:r>
    </w:p>
    <w:p>
      <w:pPr>
        <w:pStyle w:val="3"/>
        <w:spacing w:line="500" w:lineRule="exac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szCs w:val="24"/>
        </w:rPr>
        <w:t>本项目采购预算为人民币</w:t>
      </w:r>
      <w:r>
        <w:rPr>
          <w:rFonts w:hint="eastAsia" w:ascii="宋体" w:hAnsi="宋体"/>
          <w:b/>
          <w:bCs/>
          <w:sz w:val="24"/>
          <w:szCs w:val="24"/>
          <w:u w:val="single"/>
        </w:rPr>
        <w:t>7.5</w:t>
      </w:r>
      <w:r>
        <w:rPr>
          <w:rFonts w:hint="eastAsia" w:ascii="宋体" w:hAnsi="宋体"/>
          <w:sz w:val="24"/>
          <w:szCs w:val="24"/>
        </w:rPr>
        <w:t>万元，本项目最高限价为人民币</w:t>
      </w:r>
      <w:r>
        <w:rPr>
          <w:rFonts w:hint="eastAsia" w:ascii="宋体" w:hAnsi="宋体"/>
          <w:b/>
          <w:bCs/>
          <w:sz w:val="24"/>
          <w:szCs w:val="24"/>
          <w:u w:val="single"/>
        </w:rPr>
        <w:t>7.5</w:t>
      </w:r>
      <w:r>
        <w:rPr>
          <w:rFonts w:hint="eastAsia" w:ascii="宋体" w:hAnsi="宋体"/>
          <w:sz w:val="24"/>
          <w:szCs w:val="24"/>
        </w:rPr>
        <w:t>万元（包含业主代支设计费3000.00元）</w:t>
      </w:r>
      <w:r>
        <w:rPr>
          <w:rFonts w:hint="eastAsia" w:ascii="宋体" w:hAnsi="宋体" w:cs="Arial"/>
          <w:bCs/>
          <w:kern w:val="0"/>
          <w:sz w:val="24"/>
        </w:rPr>
        <w:t>，</w:t>
      </w:r>
      <w:r>
        <w:rPr>
          <w:rFonts w:hint="eastAsia" w:ascii="宋体" w:hAnsi="宋体"/>
          <w:sz w:val="24"/>
          <w:szCs w:val="24"/>
        </w:rPr>
        <w:t>报价超过最高限价的均为无效投标。</w:t>
      </w:r>
    </w:p>
    <w:p>
      <w:pPr>
        <w:pStyle w:val="8"/>
        <w:shd w:val="clear" w:color="auto" w:fill="FFFFFF"/>
        <w:spacing w:before="0" w:beforeAutospacing="0" w:after="0" w:afterAutospacing="0" w:line="360" w:lineRule="auto"/>
        <w:ind w:firstLine="198"/>
        <w:jc w:val="both"/>
        <w:rPr>
          <w:b/>
        </w:rPr>
      </w:pPr>
      <w:r>
        <w:rPr>
          <w:rFonts w:hint="eastAsia"/>
          <w:b/>
        </w:rPr>
        <w:t>三、供应商</w:t>
      </w:r>
      <w:r>
        <w:t>资格要求</w:t>
      </w:r>
      <w:r>
        <w:rPr>
          <w:rFonts w:hint="eastAsia"/>
          <w:b/>
        </w:rPr>
        <w:t>要求：</w:t>
      </w:r>
    </w:p>
    <w:p>
      <w:pPr>
        <w:pStyle w:val="8"/>
        <w:shd w:val="clear" w:color="auto" w:fill="FFFFFF"/>
        <w:spacing w:before="0" w:beforeAutospacing="0" w:after="0" w:afterAutospacing="0" w:line="360" w:lineRule="auto"/>
        <w:ind w:firstLine="198"/>
        <w:jc w:val="both"/>
      </w:pPr>
      <w:r>
        <w:t>1、供应商必须是中国的公司、企业独立法人，所供产品应符合其经营范围；</w:t>
      </w:r>
    </w:p>
    <w:p>
      <w:pPr>
        <w:pStyle w:val="8"/>
        <w:shd w:val="clear" w:color="auto" w:fill="FFFFFF"/>
        <w:spacing w:before="0" w:beforeAutospacing="0" w:after="0" w:afterAutospacing="0" w:line="360" w:lineRule="auto"/>
        <w:ind w:firstLine="198"/>
        <w:jc w:val="both"/>
      </w:pPr>
      <w:r>
        <w:rPr>
          <w:rFonts w:hint="eastAsia"/>
        </w:rPr>
        <w:t>２</w:t>
      </w:r>
      <w:r>
        <w:t>、所参加介绍的设备具有强制性的产品认证证书（如国家有相关规定）；</w:t>
      </w:r>
    </w:p>
    <w:p>
      <w:pPr>
        <w:pStyle w:val="8"/>
        <w:shd w:val="clear" w:color="auto" w:fill="FFFFFF"/>
        <w:spacing w:before="0" w:beforeAutospacing="0" w:after="0" w:afterAutospacing="0" w:line="360" w:lineRule="auto"/>
        <w:ind w:firstLine="198"/>
        <w:jc w:val="both"/>
      </w:pPr>
      <w:r>
        <w:rPr>
          <w:rFonts w:hint="eastAsia"/>
        </w:rPr>
        <w:t>３</w:t>
      </w:r>
      <w:r>
        <w:t>、供应商、企业近年来资信良好，没有违法记录。</w:t>
      </w:r>
    </w:p>
    <w:p>
      <w:pPr>
        <w:spacing w:line="500" w:lineRule="exact"/>
        <w:ind w:firstLine="482" w:firstLineChars="200"/>
        <w:rPr>
          <w:rFonts w:ascii="宋体" w:hAnsi="宋体"/>
          <w:b/>
          <w:sz w:val="24"/>
          <w:szCs w:val="24"/>
        </w:rPr>
      </w:pPr>
      <w:r>
        <w:rPr>
          <w:rFonts w:hint="eastAsia" w:ascii="宋体" w:hAnsi="宋体"/>
          <w:b/>
          <w:sz w:val="24"/>
          <w:szCs w:val="24"/>
        </w:rPr>
        <w:t>四、询价采购报价须知</w:t>
      </w:r>
    </w:p>
    <w:p>
      <w:pPr>
        <w:pStyle w:val="8"/>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1．价文件包括报价表及资格证明文件</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8"/>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8"/>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szCs w:val="24"/>
        </w:rPr>
      </w:pPr>
      <w:r>
        <w:rPr>
          <w:rFonts w:hint="eastAsia" w:ascii="宋体" w:hAnsi="宋体"/>
          <w:b/>
          <w:sz w:val="24"/>
          <w:szCs w:val="24"/>
        </w:rPr>
        <w:t>五、询价结束时间</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纸质响应文件接收截止及评审时间、地点：</w:t>
      </w:r>
    </w:p>
    <w:p>
      <w:pPr>
        <w:pStyle w:val="8"/>
        <w:shd w:val="clear" w:color="auto" w:fill="FFFFFF"/>
        <w:spacing w:before="0" w:beforeAutospacing="0" w:after="0" w:afterAutospacing="0" w:line="360" w:lineRule="auto"/>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8"/>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20</w:t>
      </w:r>
      <w:r>
        <w:rPr>
          <w:rFonts w:hint="eastAsia"/>
          <w:b/>
          <w:color w:val="FF0000"/>
          <w:shd w:val="clear" w:color="auto" w:fill="FFFFFF"/>
        </w:rPr>
        <w:t>年</w:t>
      </w:r>
      <w:r>
        <w:rPr>
          <w:rFonts w:hint="eastAsia"/>
          <w:b/>
          <w:color w:val="FF0000"/>
          <w:u w:val="single"/>
          <w:shd w:val="clear" w:color="auto" w:fill="FFFFFF"/>
          <w:lang w:val="en-US" w:eastAsia="zh-CN"/>
        </w:rPr>
        <w:t xml:space="preserve"> 4 </w:t>
      </w:r>
      <w:r>
        <w:rPr>
          <w:rFonts w:hint="eastAsia"/>
          <w:b/>
          <w:color w:val="FF0000"/>
          <w:shd w:val="clear" w:color="auto" w:fill="FFFFFF"/>
        </w:rPr>
        <w:t>月</w:t>
      </w:r>
      <w:r>
        <w:rPr>
          <w:rFonts w:hint="eastAsia"/>
          <w:b/>
          <w:color w:val="FF0000"/>
          <w:shd w:val="clear" w:color="auto" w:fill="FFFFFF"/>
          <w:lang w:val="en-US" w:eastAsia="zh-CN"/>
        </w:rPr>
        <w:t xml:space="preserve"> </w:t>
      </w:r>
      <w:r>
        <w:rPr>
          <w:rFonts w:hint="eastAsia"/>
          <w:b/>
          <w:color w:val="FF0000"/>
          <w:u w:val="single"/>
          <w:shd w:val="clear" w:color="auto" w:fill="FFFFFF"/>
          <w:lang w:val="en-US" w:eastAsia="zh-CN"/>
        </w:rPr>
        <w:t>22</w:t>
      </w:r>
      <w:r>
        <w:rPr>
          <w:rFonts w:hint="eastAsia"/>
          <w:b/>
          <w:color w:val="FF0000"/>
          <w:shd w:val="clear" w:color="auto" w:fill="FFFFFF"/>
        </w:rPr>
        <w:t>日</w:t>
      </w:r>
      <w:r>
        <w:rPr>
          <w:b/>
          <w:color w:val="FF0000"/>
          <w:u w:val="single"/>
          <w:shd w:val="clear" w:color="auto" w:fill="FFFFFF"/>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8"/>
        <w:shd w:val="clear" w:color="auto" w:fill="FFFFFF"/>
        <w:spacing w:before="0" w:beforeAutospacing="0" w:after="0" w:afterAutospacing="0" w:line="360" w:lineRule="auto"/>
        <w:ind w:firstLine="480"/>
        <w:rPr>
          <w:rFonts w:cs="Times New Roman"/>
          <w:b/>
          <w:kern w:val="2"/>
          <w:u w:val="single"/>
        </w:rPr>
      </w:pPr>
      <w:r>
        <w:rPr>
          <w:rFonts w:hint="eastAsia" w:cs="Times New Roman"/>
          <w:color w:val="000000"/>
          <w:kern w:val="2"/>
        </w:rPr>
        <w:t>地点：</w:t>
      </w:r>
      <w:r>
        <w:rPr>
          <w:rFonts w:hint="eastAsia" w:cs="Times New Roman"/>
          <w:b/>
          <w:kern w:val="2"/>
          <w:u w:val="single"/>
        </w:rPr>
        <w:t>南通市开发区能达小学五楼会议室</w:t>
      </w:r>
    </w:p>
    <w:p>
      <w:pPr>
        <w:spacing w:line="360" w:lineRule="auto"/>
        <w:ind w:firstLine="482" w:firstLineChars="200"/>
        <w:rPr>
          <w:rFonts w:ascii="宋体" w:hAnsi="宋体"/>
          <w:b/>
          <w:sz w:val="24"/>
          <w:szCs w:val="24"/>
        </w:rPr>
      </w:pPr>
      <w:r>
        <w:rPr>
          <w:rFonts w:hint="eastAsia" w:ascii="宋体" w:hAnsi="宋体"/>
          <w:b/>
          <w:sz w:val="24"/>
          <w:szCs w:val="24"/>
        </w:rPr>
        <w:t>六、成交原则、方式</w:t>
      </w:r>
    </w:p>
    <w:p>
      <w:pPr>
        <w:pStyle w:val="8"/>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1、符合采购需求且报价最低；</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8"/>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8"/>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采购需求：</w:t>
      </w:r>
      <w:r>
        <w:rPr>
          <w:rFonts w:hint="eastAsia" w:cs="Times New Roman"/>
          <w:color w:val="000000"/>
          <w:kern w:val="2"/>
        </w:rPr>
        <w:t>详见询价文件附件。</w:t>
      </w:r>
    </w:p>
    <w:p>
      <w:pPr>
        <w:pStyle w:val="8"/>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szCs w:val="24"/>
        </w:rPr>
      </w:pPr>
      <w:r>
        <w:rPr>
          <w:rFonts w:hint="eastAsia" w:ascii="宋体" w:hAnsi="宋体"/>
          <w:b/>
          <w:sz w:val="24"/>
          <w:szCs w:val="24"/>
        </w:rPr>
        <w:t>七、验收与付款</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szCs w:val="24"/>
        </w:rPr>
      </w:pPr>
      <w:r>
        <w:rPr>
          <w:rFonts w:hint="eastAsia" w:ascii="宋体" w:hAnsi="宋体"/>
          <w:b/>
          <w:sz w:val="24"/>
          <w:szCs w:val="24"/>
        </w:rPr>
        <w:t>八、询价费用</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szCs w:val="24"/>
        </w:rPr>
      </w:pPr>
      <w:r>
        <w:rPr>
          <w:rFonts w:hint="eastAsia" w:ascii="宋体" w:hAnsi="宋体"/>
          <w:b/>
          <w:color w:val="000000"/>
          <w:sz w:val="24"/>
          <w:szCs w:val="24"/>
        </w:rPr>
        <w:t>2、投标保证金</w:t>
      </w:r>
    </w:p>
    <w:p>
      <w:pPr>
        <w:spacing w:line="360" w:lineRule="auto"/>
        <w:ind w:firstLine="480" w:firstLineChars="200"/>
        <w:rPr>
          <w:rFonts w:ascii="宋体" w:hAnsi="宋体"/>
          <w:b/>
          <w:color w:val="000000"/>
          <w:sz w:val="24"/>
          <w:szCs w:val="24"/>
        </w:rPr>
      </w:pPr>
      <w:r>
        <w:rPr>
          <w:rFonts w:hint="eastAsia" w:ascii="宋体" w:hAnsi="宋体"/>
          <w:color w:val="000000"/>
          <w:sz w:val="24"/>
        </w:rPr>
        <w:t>2.1投标保证金的形式：现金</w:t>
      </w:r>
    </w:p>
    <w:p>
      <w:pPr>
        <w:snapToGrid w:val="0"/>
        <w:spacing w:line="440" w:lineRule="exact"/>
        <w:ind w:firstLine="480" w:firstLineChars="200"/>
        <w:contextualSpacing/>
        <w:rPr>
          <w:rFonts w:ascii="宋体" w:hAnsi="宋体"/>
          <w:color w:val="000000"/>
          <w:sz w:val="24"/>
        </w:rPr>
      </w:pPr>
      <w:r>
        <w:rPr>
          <w:rFonts w:hint="eastAsia" w:ascii="宋体" w:hAnsi="宋体"/>
          <w:color w:val="000000"/>
          <w:sz w:val="24"/>
        </w:rPr>
        <w:t>2.2投标保证金的金额：人民币</w:t>
      </w:r>
      <w:r>
        <w:rPr>
          <w:rFonts w:hint="eastAsia" w:ascii="宋体" w:hAnsi="宋体"/>
          <w:color w:val="FF0000"/>
          <w:sz w:val="24"/>
        </w:rPr>
        <w:t>贰</w:t>
      </w:r>
      <w:r>
        <w:rPr>
          <w:rFonts w:hint="eastAsia" w:ascii="宋体" w:hAnsi="宋体"/>
          <w:b/>
          <w:color w:val="FF0000"/>
          <w:sz w:val="24"/>
        </w:rPr>
        <w:t>仟元整</w:t>
      </w:r>
      <w:r>
        <w:rPr>
          <w:rFonts w:hint="eastAsia" w:ascii="宋体" w:hAnsi="宋体"/>
          <w:color w:val="000000"/>
          <w:sz w:val="24"/>
        </w:rPr>
        <w:t>／每位投标供应商。</w:t>
      </w:r>
    </w:p>
    <w:p>
      <w:pPr>
        <w:pStyle w:val="8"/>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8"/>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徐凯宁 </w:t>
      </w:r>
      <w:r>
        <w:rPr>
          <w:rFonts w:hint="eastAsia" w:cs="Times New Roman"/>
          <w:color w:val="000000"/>
          <w:kern w:val="2"/>
        </w:rPr>
        <w:t>，联系电话：</w:t>
      </w:r>
      <w:r>
        <w:rPr>
          <w:rFonts w:hint="eastAsia" w:cs="Times New Roman"/>
          <w:color w:val="000000"/>
          <w:kern w:val="2"/>
          <w:u w:val="single"/>
        </w:rPr>
        <w:t>13003581616</w:t>
      </w:r>
      <w:r>
        <w:rPr>
          <w:rFonts w:hint="eastAsia" w:cs="Times New Roman"/>
          <w:color w:val="000000"/>
          <w:kern w:val="2"/>
        </w:rPr>
        <w:t>；</w:t>
      </w:r>
    </w:p>
    <w:p>
      <w:pPr>
        <w:pStyle w:val="8"/>
        <w:shd w:val="clear" w:color="auto" w:fill="FFFFFF"/>
        <w:spacing w:before="0" w:beforeAutospacing="0" w:after="0" w:afterAutospacing="0" w:line="360" w:lineRule="auto"/>
        <w:ind w:firstLine="480"/>
        <w:rPr>
          <w:rFonts w:cs="Times New Roman"/>
          <w:color w:val="000000"/>
          <w:kern w:val="2"/>
        </w:rPr>
      </w:pPr>
      <w:r>
        <w:rPr>
          <w:rFonts w:hint="eastAsia" w:cs="Times New Roman"/>
          <w:color w:val="000000"/>
          <w:kern w:val="2"/>
        </w:rPr>
        <w:t>对项目需求部分的询问、质疑请向采购人提出，询问、质疑由采购人负责答复。</w:t>
      </w:r>
    </w:p>
    <w:p>
      <w:pPr>
        <w:pStyle w:val="8"/>
        <w:shd w:val="clear" w:color="auto" w:fill="FFFFFF"/>
        <w:spacing w:before="0" w:beforeAutospacing="0" w:after="0" w:afterAutospacing="0" w:line="360" w:lineRule="auto"/>
        <w:ind w:firstLine="482"/>
        <w:rPr>
          <w:b/>
        </w:rPr>
      </w:pPr>
    </w:p>
    <w:p>
      <w:pPr>
        <w:pStyle w:val="8"/>
        <w:shd w:val="clear" w:color="auto" w:fill="FFFFFF"/>
        <w:spacing w:before="0" w:beforeAutospacing="0" w:after="0" w:afterAutospacing="0" w:line="360" w:lineRule="auto"/>
        <w:ind w:firstLine="482"/>
        <w:rPr>
          <w:rFonts w:cs="Times New Roman"/>
          <w:b/>
          <w:kern w:val="2"/>
        </w:rPr>
      </w:pPr>
    </w:p>
    <w:p>
      <w:pPr>
        <w:pStyle w:val="8"/>
        <w:shd w:val="clear" w:color="auto" w:fill="FFFFFF"/>
        <w:spacing w:before="0" w:beforeAutospacing="0" w:after="0" w:afterAutospacing="0" w:line="315" w:lineRule="atLeast"/>
        <w:jc w:val="both"/>
        <w:rPr>
          <w:rFonts w:ascii="微软雅黑" w:hAnsi="微软雅黑" w:eastAsia="微软雅黑" w:cs="微软雅黑"/>
          <w:color w:val="333333"/>
          <w:sz w:val="21"/>
          <w:szCs w:val="21"/>
        </w:rPr>
      </w:pPr>
      <w:r>
        <w:rPr>
          <w:rFonts w:hint="eastAsia"/>
          <w:color w:val="333333"/>
          <w:sz w:val="21"/>
          <w:szCs w:val="21"/>
          <w:shd w:val="clear" w:color="auto" w:fill="FFFFFF"/>
        </w:rPr>
        <w:t> </w:t>
      </w:r>
    </w:p>
    <w:p>
      <w:pPr>
        <w:pStyle w:val="8"/>
        <w:shd w:val="clear" w:color="auto" w:fill="FFFFFF"/>
        <w:spacing w:before="0" w:beforeAutospacing="0" w:after="0" w:afterAutospacing="0" w:line="360" w:lineRule="auto"/>
        <w:ind w:firstLine="480"/>
        <w:jc w:val="right"/>
        <w:rPr>
          <w:kern w:val="2"/>
        </w:rPr>
      </w:pPr>
      <w:r>
        <w:rPr>
          <w:rFonts w:hint="eastAsia"/>
          <w:kern w:val="2"/>
        </w:rPr>
        <w:t>南通开发区能达小学</w:t>
      </w:r>
    </w:p>
    <w:p>
      <w:pPr>
        <w:pStyle w:val="8"/>
        <w:shd w:val="clear" w:color="auto" w:fill="FFFFFF"/>
        <w:spacing w:before="0" w:beforeAutospacing="0" w:after="0" w:afterAutospacing="0" w:line="360" w:lineRule="auto"/>
        <w:ind w:firstLine="480"/>
        <w:jc w:val="right"/>
        <w:rPr>
          <w:sz w:val="28"/>
          <w:szCs w:val="28"/>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cs="Times New Roman"/>
          <w:color w:val="000000"/>
          <w:kern w:val="2"/>
        </w:rPr>
        <w:t>20</w:t>
      </w:r>
      <w:r>
        <w:rPr>
          <w:rFonts w:cs="Times New Roman"/>
          <w:color w:val="000000"/>
          <w:kern w:val="2"/>
        </w:rPr>
        <w:t>20</w:t>
      </w:r>
      <w:r>
        <w:rPr>
          <w:rFonts w:hint="eastAsia" w:cs="Times New Roman"/>
          <w:color w:val="000000"/>
          <w:kern w:val="2"/>
        </w:rPr>
        <w:t>年</w:t>
      </w:r>
      <w:r>
        <w:rPr>
          <w:rFonts w:hint="eastAsia" w:cs="Times New Roman"/>
          <w:color w:val="000000"/>
          <w:kern w:val="2"/>
          <w:lang w:val="en-US" w:eastAsia="zh-CN"/>
        </w:rPr>
        <w:t xml:space="preserve"> 4 </w:t>
      </w:r>
      <w:r>
        <w:rPr>
          <w:rFonts w:hint="eastAsia" w:cs="Times New Roman"/>
          <w:color w:val="000000"/>
          <w:kern w:val="2"/>
        </w:rPr>
        <w:t>月</w:t>
      </w:r>
      <w:r>
        <w:rPr>
          <w:rFonts w:hint="eastAsia" w:cs="Times New Roman"/>
          <w:color w:val="000000"/>
          <w:kern w:val="2"/>
          <w:lang w:val="en-US" w:eastAsia="zh-CN"/>
        </w:rPr>
        <w:t xml:space="preserve"> 15</w:t>
      </w:r>
      <w:bookmarkStart w:id="10" w:name="_GoBack"/>
      <w:bookmarkEnd w:id="10"/>
      <w:r>
        <w:rPr>
          <w:rFonts w:hint="eastAsia" w:cs="Times New Roman"/>
          <w:color w:val="000000"/>
          <w:kern w:val="2"/>
          <w:lang w:val="en-US" w:eastAsia="zh-CN"/>
        </w:rPr>
        <w:t xml:space="preserve"> </w:t>
      </w:r>
      <w:r>
        <w:rPr>
          <w:rFonts w:hint="eastAsia" w:cs="Times New Roman"/>
          <w:color w:val="000000"/>
          <w:kern w:val="2"/>
        </w:rPr>
        <w:t>日</w:t>
      </w:r>
      <w:bookmarkEnd w:id="5"/>
      <w:bookmarkEnd w:id="6"/>
    </w:p>
    <w:bookmarkEnd w:id="7"/>
    <w:bookmarkEnd w:id="8"/>
    <w:p>
      <w:pPr>
        <w:widowControl/>
        <w:spacing w:line="500" w:lineRule="exact"/>
        <w:jc w:val="left"/>
        <w:rPr>
          <w:sz w:val="28"/>
          <w:szCs w:val="28"/>
        </w:rPr>
      </w:pPr>
      <w:r>
        <w:rPr>
          <w:rFonts w:hint="eastAsia"/>
          <w:sz w:val="28"/>
          <w:szCs w:val="28"/>
        </w:rPr>
        <w:t>附件：</w:t>
      </w:r>
    </w:p>
    <w:p>
      <w:pPr>
        <w:pStyle w:val="14"/>
        <w:numPr>
          <w:ilvl w:val="0"/>
          <w:numId w:val="1"/>
        </w:numPr>
        <w:ind w:firstLineChars="0"/>
        <w:jc w:val="center"/>
        <w:rPr>
          <w:sz w:val="36"/>
          <w:szCs w:val="36"/>
        </w:rPr>
      </w:pPr>
      <w:r>
        <w:rPr>
          <w:rFonts w:hint="eastAsia"/>
          <w:sz w:val="36"/>
          <w:szCs w:val="36"/>
        </w:rPr>
        <w:t>项目需求及技术参数</w:t>
      </w:r>
    </w:p>
    <w:p>
      <w:pPr>
        <w:pStyle w:val="2"/>
        <w:rPr>
          <w:b/>
          <w:color w:val="FF0000"/>
          <w:sz w:val="28"/>
          <w:szCs w:val="28"/>
        </w:rPr>
      </w:pPr>
      <w:r>
        <w:rPr>
          <w:rFonts w:hint="eastAsia"/>
          <w:b/>
          <w:color w:val="FF0000"/>
          <w:sz w:val="28"/>
          <w:szCs w:val="28"/>
        </w:rPr>
        <w:t>（注：项目需求中效果图仅供投标及施工过程中参考，报价及施工标准以附件施工图为准）</w:t>
      </w:r>
    </w:p>
    <w:tbl>
      <w:tblPr>
        <w:tblStyle w:val="9"/>
        <w:tblW w:w="8398" w:type="dxa"/>
        <w:tblInd w:w="0" w:type="dxa"/>
        <w:tblLayout w:type="autofit"/>
        <w:tblCellMar>
          <w:top w:w="0" w:type="dxa"/>
          <w:left w:w="0" w:type="dxa"/>
          <w:bottom w:w="0" w:type="dxa"/>
          <w:right w:w="0" w:type="dxa"/>
        </w:tblCellMar>
      </w:tblPr>
      <w:tblGrid>
        <w:gridCol w:w="534"/>
        <w:gridCol w:w="2792"/>
        <w:gridCol w:w="267"/>
        <w:gridCol w:w="556"/>
        <w:gridCol w:w="4249"/>
      </w:tblGrid>
      <w:tr>
        <w:tblPrEx>
          <w:tblCellMar>
            <w:top w:w="0" w:type="dxa"/>
            <w:left w:w="0" w:type="dxa"/>
            <w:bottom w:w="0" w:type="dxa"/>
            <w:right w:w="0" w:type="dxa"/>
          </w:tblCellMar>
        </w:tblPrEx>
        <w:trPr>
          <w:trHeight w:val="551" w:hRule="atLeast"/>
        </w:trPr>
        <w:tc>
          <w:tcPr>
            <w:tcW w:w="3593" w:type="dxa"/>
            <w:gridSpan w:val="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工程名称：能达小学阅读廊</w:t>
            </w:r>
          </w:p>
        </w:tc>
        <w:tc>
          <w:tcPr>
            <w:tcW w:w="556" w:type="dxa"/>
            <w:tcBorders>
              <w:top w:val="nil"/>
              <w:left w:val="nil"/>
              <w:bottom w:val="nil"/>
              <w:right w:val="nil"/>
            </w:tcBorders>
            <w:shd w:val="clear" w:color="auto" w:fill="auto"/>
            <w:tcMar>
              <w:top w:w="15" w:type="dxa"/>
              <w:left w:w="15" w:type="dxa"/>
              <w:right w:w="15" w:type="dxa"/>
            </w:tcMar>
            <w:vAlign w:val="center"/>
          </w:tcPr>
          <w:p>
            <w:pPr>
              <w:jc w:val="left"/>
              <w:rPr>
                <w:rFonts w:ascii="黑体" w:hAnsi="宋体" w:eastAsia="黑体" w:cs="黑体"/>
                <w:color w:val="000000"/>
                <w:sz w:val="20"/>
                <w:szCs w:val="20"/>
              </w:rPr>
            </w:pPr>
          </w:p>
        </w:tc>
        <w:tc>
          <w:tcPr>
            <w:tcW w:w="4249" w:type="dxa"/>
            <w:tcBorders>
              <w:top w:val="nil"/>
              <w:left w:val="nil"/>
              <w:bottom w:val="nil"/>
              <w:right w:val="nil"/>
            </w:tcBorders>
            <w:shd w:val="clear" w:color="auto" w:fill="auto"/>
            <w:tcMar>
              <w:top w:w="15" w:type="dxa"/>
              <w:left w:w="15" w:type="dxa"/>
              <w:right w:w="15" w:type="dxa"/>
            </w:tcMar>
            <w:vAlign w:val="center"/>
          </w:tcPr>
          <w:p>
            <w:pPr>
              <w:jc w:val="left"/>
              <w:rPr>
                <w:rFonts w:ascii="黑体" w:hAnsi="宋体" w:eastAsia="黑体" w:cs="黑体"/>
                <w:color w:val="000000"/>
                <w:sz w:val="20"/>
                <w:szCs w:val="20"/>
              </w:rPr>
            </w:pPr>
          </w:p>
        </w:tc>
      </w:tr>
      <w:tr>
        <w:tblPrEx>
          <w:tblCellMar>
            <w:top w:w="0" w:type="dxa"/>
            <w:left w:w="0" w:type="dxa"/>
            <w:bottom w:w="0" w:type="dxa"/>
            <w:right w:w="0" w:type="dxa"/>
          </w:tblCellMar>
        </w:tblPrEx>
        <w:trPr>
          <w:trHeight w:val="1156" w:hRule="atLeast"/>
        </w:trPr>
        <w:tc>
          <w:tcPr>
            <w:tcW w:w="534"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序号</w:t>
            </w:r>
          </w:p>
        </w:tc>
        <w:tc>
          <w:tcPr>
            <w:tcW w:w="2792"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项目名称</w:t>
            </w:r>
          </w:p>
        </w:tc>
        <w:tc>
          <w:tcPr>
            <w:tcW w:w="267"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计量</w:t>
            </w:r>
            <w:r>
              <w:rPr>
                <w:rFonts w:hint="eastAsia" w:ascii="黑体" w:hAnsi="宋体" w:eastAsia="黑体" w:cs="黑体"/>
                <w:b/>
                <w:color w:val="000000"/>
                <w:kern w:val="0"/>
                <w:sz w:val="20"/>
                <w:szCs w:val="20"/>
              </w:rPr>
              <w:br w:type="textWrapping"/>
            </w:r>
            <w:r>
              <w:rPr>
                <w:rFonts w:hint="eastAsia" w:ascii="黑体" w:hAnsi="宋体" w:eastAsia="黑体" w:cs="黑体"/>
                <w:b/>
                <w:color w:val="000000"/>
                <w:kern w:val="0"/>
                <w:sz w:val="20"/>
                <w:szCs w:val="20"/>
              </w:rPr>
              <w:t>单位</w:t>
            </w:r>
          </w:p>
        </w:tc>
        <w:tc>
          <w:tcPr>
            <w:tcW w:w="5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工程量</w:t>
            </w:r>
          </w:p>
        </w:tc>
        <w:tc>
          <w:tcPr>
            <w:tcW w:w="4249"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效果图</w:t>
            </w:r>
          </w:p>
        </w:tc>
      </w:tr>
      <w:tr>
        <w:tblPrEx>
          <w:tblCellMar>
            <w:top w:w="0" w:type="dxa"/>
            <w:left w:w="0" w:type="dxa"/>
            <w:bottom w:w="0" w:type="dxa"/>
            <w:right w:w="0" w:type="dxa"/>
          </w:tblCellMar>
        </w:tblPrEx>
        <w:trPr>
          <w:trHeight w:val="644"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阅读廊道（英语及数学）</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30"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吊顶                         1、轻钢龙骨纸面石膏板平顶     2、边沿做弧形拱顶             3、中央及边缘做回光灯槽       4、白色乳胶漆饰面             5、局部装饰板饰面</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57.96</w:t>
            </w:r>
          </w:p>
        </w:tc>
        <w:tc>
          <w:tcPr>
            <w:tcW w:w="42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2644140" cy="1860550"/>
                  <wp:effectExtent l="19050" t="0" r="3742"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2657678" cy="1870177"/>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811"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西侧墙面                      1、木龙骨刷防火涂料           2、细木工板基层              3、免漆饰面板饰面             4、定制门套                  5、定制书橱、钢制扶手</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18.13</w:t>
            </w:r>
          </w:p>
        </w:tc>
        <w:tc>
          <w:tcPr>
            <w:tcW w:w="42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192"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北侧墙面                      1、木龙骨刷防火涂料           2、铝塑板饰面深灰勾缝胶勾缝   3、定制舷窗造型              4、定制卷帘</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25.16</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2378075" cy="1682115"/>
                  <wp:effectExtent l="0" t="0" r="317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stretch>
                            <a:fillRect/>
                          </a:stretch>
                        </pic:blipFill>
                        <pic:spPr>
                          <a:xfrm>
                            <a:off x="0" y="0"/>
                            <a:ext cx="2378075" cy="168211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192"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南侧墙面                      1、木龙骨刷防火涂料           2、细木工板基层              3、免漆饰面板饰面             4、局部环保油漆饰面           5、定制字母型书橱                            6、3块看板设计（施工方提供主题策划、设计由业主认可、制作）</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32.24</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2496820" cy="1765300"/>
                  <wp:effectExtent l="0" t="0" r="1778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stretch>
                            <a:fillRect/>
                          </a:stretch>
                        </pic:blipFill>
                        <pic:spPr>
                          <a:xfrm>
                            <a:off x="0" y="0"/>
                            <a:ext cx="2496820" cy="176530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918"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灯具、电路、安装</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918"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设计费</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ascii="宋体" w:hAnsi="宋体" w:cs="宋体"/>
                <w:color w:val="000000"/>
                <w:sz w:val="20"/>
                <w:szCs w:val="20"/>
              </w:rPr>
              <w:t>项</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3000.00</w:t>
            </w:r>
          </w:p>
        </w:tc>
      </w:tr>
      <w:tr>
        <w:tblPrEx>
          <w:tblCellMar>
            <w:top w:w="0" w:type="dxa"/>
            <w:left w:w="0" w:type="dxa"/>
            <w:bottom w:w="0" w:type="dxa"/>
            <w:right w:w="0" w:type="dxa"/>
          </w:tblCellMar>
        </w:tblPrEx>
        <w:trPr>
          <w:trHeight w:val="918"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2821"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2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包柱                                1、木基层免漆板饰面                        2、上下木质收边条                          3、瓷砖面加装饰条                          4、微喷装饰画（裱框）</w:t>
            </w:r>
          </w:p>
        </w:tc>
        <w:tc>
          <w:tcPr>
            <w:tcW w:w="2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821"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4416425" cy="2359660"/>
                  <wp:effectExtent l="0" t="0" r="317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4416425" cy="2359660"/>
                          </a:xfrm>
                          <a:prstGeom prst="rect">
                            <a:avLst/>
                          </a:prstGeom>
                          <a:noFill/>
                          <a:ln>
                            <a:noFill/>
                          </a:ln>
                        </pic:spPr>
                      </pic:pic>
                    </a:graphicData>
                  </a:graphic>
                </wp:inline>
              </w:drawing>
            </w:r>
          </w:p>
        </w:tc>
      </w:tr>
    </w:tbl>
    <w:p>
      <w:pPr>
        <w:pStyle w:val="2"/>
        <w:rPr>
          <w:b/>
          <w:sz w:val="24"/>
          <w:szCs w:val="24"/>
        </w:rPr>
      </w:pPr>
    </w:p>
    <w:p>
      <w:pPr>
        <w:pStyle w:val="2"/>
        <w:spacing w:after="0" w:line="440" w:lineRule="exact"/>
        <w:ind w:left="0" w:leftChars="0" w:firstLine="420" w:firstLineChars="200"/>
      </w:pPr>
      <w:bookmarkStart w:id="9" w:name="_Toc482279881"/>
    </w:p>
    <w:p>
      <w:pPr>
        <w:pStyle w:val="2"/>
        <w:spacing w:after="0" w:line="440" w:lineRule="exact"/>
        <w:ind w:left="0" w:leftChars="0" w:firstLine="420" w:firstLineChars="200"/>
        <w:sectPr>
          <w:pgSz w:w="11906" w:h="16838"/>
          <w:pgMar w:top="1440" w:right="1797" w:bottom="1440" w:left="1797" w:header="851" w:footer="992" w:gutter="0"/>
          <w:cols w:space="720" w:num="1"/>
          <w:titlePg/>
          <w:docGrid w:linePitch="312" w:charSpace="0"/>
        </w:sectPr>
      </w:pPr>
    </w:p>
    <w:p>
      <w:pPr>
        <w:widowControl/>
        <w:jc w:val="center"/>
        <w:rPr>
          <w:rFonts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bookmarkEnd w:id="9"/>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3"/>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3"/>
              <w:adjustRightInd w:val="0"/>
              <w:snapToGrid w:val="0"/>
              <w:spacing w:line="300" w:lineRule="auto"/>
              <w:rPr>
                <w:rFonts w:ascii="宋体" w:hAnsi="宋体" w:eastAsia="宋体" w:cs="宋体"/>
                <w:kern w:val="2"/>
                <w:sz w:val="24"/>
                <w:szCs w:val="24"/>
              </w:rPr>
            </w:pPr>
          </w:p>
        </w:tc>
        <w:tc>
          <w:tcPr>
            <w:tcW w:w="6143" w:type="dxa"/>
            <w:vAlign w:val="center"/>
          </w:tcPr>
          <w:p>
            <w:pPr>
              <w:pStyle w:val="3"/>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1"/>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ascii="宋体" w:hAnsi="宋体"/>
          <w:sz w:val="24"/>
          <w:szCs w:val="24"/>
        </w:rPr>
      </w:pPr>
      <w:r>
        <w:rPr>
          <w:rFonts w:hint="eastAsia" w:ascii="宋体" w:hAnsi="宋体"/>
          <w:sz w:val="24"/>
          <w:szCs w:val="24"/>
        </w:rPr>
        <w:t>日期：  2020年   月    日</w:t>
      </w: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ascii="宋体" w:hAnsi="宋体"/>
          <w:bCs/>
          <w:iCs/>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p>
    <w:p/>
    <w:p/>
    <w:p/>
    <w:p/>
    <w:p>
      <w:pPr>
        <w:jc w:val="left"/>
        <w:sectPr>
          <w:pgSz w:w="11906" w:h="16838"/>
          <w:pgMar w:top="1440" w:right="1797" w:bottom="1440" w:left="1797" w:header="851" w:footer="992" w:gutter="0"/>
          <w:cols w:space="720" w:num="1"/>
          <w:titlePg/>
          <w:docGrid w:linePitch="312" w:charSpace="0"/>
        </w:sectPr>
      </w:pPr>
    </w:p>
    <w:p>
      <w:pPr>
        <w:rPr>
          <w:b/>
          <w:sz w:val="32"/>
          <w:szCs w:val="32"/>
        </w:rPr>
      </w:pPr>
      <w:r>
        <w:rPr>
          <w:rFonts w:hint="eastAsia"/>
          <w:b/>
          <w:sz w:val="32"/>
          <w:szCs w:val="32"/>
        </w:rPr>
        <w:t>3、分项报价表</w:t>
      </w:r>
    </w:p>
    <w:tbl>
      <w:tblPr>
        <w:tblStyle w:val="9"/>
        <w:tblW w:w="8398" w:type="dxa"/>
        <w:tblInd w:w="0" w:type="dxa"/>
        <w:tblLayout w:type="autofit"/>
        <w:tblCellMar>
          <w:top w:w="0" w:type="dxa"/>
          <w:left w:w="0" w:type="dxa"/>
          <w:bottom w:w="0" w:type="dxa"/>
          <w:right w:w="0" w:type="dxa"/>
        </w:tblCellMar>
      </w:tblPr>
      <w:tblGrid>
        <w:gridCol w:w="534"/>
        <w:gridCol w:w="2600"/>
        <w:gridCol w:w="459"/>
        <w:gridCol w:w="556"/>
        <w:gridCol w:w="4249"/>
      </w:tblGrid>
      <w:tr>
        <w:tblPrEx>
          <w:tblCellMar>
            <w:top w:w="0" w:type="dxa"/>
            <w:left w:w="0" w:type="dxa"/>
            <w:bottom w:w="0" w:type="dxa"/>
            <w:right w:w="0" w:type="dxa"/>
          </w:tblCellMar>
        </w:tblPrEx>
        <w:trPr>
          <w:trHeight w:val="551" w:hRule="atLeast"/>
        </w:trPr>
        <w:tc>
          <w:tcPr>
            <w:tcW w:w="3593" w:type="dxa"/>
            <w:gridSpan w:val="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工程名称：能达小学阅读廊</w:t>
            </w:r>
          </w:p>
        </w:tc>
        <w:tc>
          <w:tcPr>
            <w:tcW w:w="556" w:type="dxa"/>
            <w:tcBorders>
              <w:top w:val="nil"/>
              <w:left w:val="nil"/>
              <w:bottom w:val="nil"/>
              <w:right w:val="nil"/>
            </w:tcBorders>
            <w:shd w:val="clear" w:color="auto" w:fill="auto"/>
            <w:tcMar>
              <w:top w:w="15" w:type="dxa"/>
              <w:left w:w="15" w:type="dxa"/>
              <w:right w:w="15" w:type="dxa"/>
            </w:tcMar>
            <w:vAlign w:val="center"/>
          </w:tcPr>
          <w:p>
            <w:pPr>
              <w:jc w:val="left"/>
              <w:rPr>
                <w:rFonts w:ascii="黑体" w:hAnsi="宋体" w:eastAsia="黑体" w:cs="黑体"/>
                <w:color w:val="000000"/>
                <w:sz w:val="20"/>
                <w:szCs w:val="20"/>
              </w:rPr>
            </w:pPr>
          </w:p>
        </w:tc>
        <w:tc>
          <w:tcPr>
            <w:tcW w:w="4249" w:type="dxa"/>
            <w:tcBorders>
              <w:top w:val="nil"/>
              <w:left w:val="nil"/>
              <w:bottom w:val="nil"/>
              <w:right w:val="nil"/>
            </w:tcBorders>
            <w:shd w:val="clear" w:color="auto" w:fill="auto"/>
            <w:tcMar>
              <w:top w:w="15" w:type="dxa"/>
              <w:left w:w="15" w:type="dxa"/>
              <w:right w:w="15" w:type="dxa"/>
            </w:tcMar>
            <w:vAlign w:val="center"/>
          </w:tcPr>
          <w:p>
            <w:pPr>
              <w:jc w:val="left"/>
              <w:rPr>
                <w:rFonts w:ascii="黑体" w:hAnsi="宋体" w:eastAsia="黑体" w:cs="黑体"/>
                <w:color w:val="000000"/>
                <w:sz w:val="20"/>
                <w:szCs w:val="20"/>
              </w:rPr>
            </w:pPr>
          </w:p>
        </w:tc>
      </w:tr>
      <w:tr>
        <w:tblPrEx>
          <w:tblCellMar>
            <w:top w:w="0" w:type="dxa"/>
            <w:left w:w="0" w:type="dxa"/>
            <w:bottom w:w="0" w:type="dxa"/>
            <w:right w:w="0" w:type="dxa"/>
          </w:tblCellMar>
        </w:tblPrEx>
        <w:trPr>
          <w:trHeight w:val="1156" w:hRule="atLeast"/>
        </w:trPr>
        <w:tc>
          <w:tcPr>
            <w:tcW w:w="534" w:type="dxa"/>
            <w:tcBorders>
              <w:top w:val="single" w:color="000000" w:sz="8" w:space="0"/>
              <w:left w:val="single" w:color="000000" w:sz="8"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序号</w:t>
            </w:r>
          </w:p>
        </w:tc>
        <w:tc>
          <w:tcPr>
            <w:tcW w:w="2600"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项目名称</w:t>
            </w:r>
          </w:p>
        </w:tc>
        <w:tc>
          <w:tcPr>
            <w:tcW w:w="459"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计量</w:t>
            </w:r>
            <w:r>
              <w:rPr>
                <w:rFonts w:hint="eastAsia" w:ascii="黑体" w:hAnsi="宋体" w:eastAsia="黑体" w:cs="黑体"/>
                <w:b/>
                <w:color w:val="000000"/>
                <w:kern w:val="0"/>
                <w:sz w:val="20"/>
                <w:szCs w:val="20"/>
              </w:rPr>
              <w:br w:type="textWrapping"/>
            </w:r>
            <w:r>
              <w:rPr>
                <w:rFonts w:hint="eastAsia" w:ascii="黑体" w:hAnsi="宋体" w:eastAsia="黑体" w:cs="黑体"/>
                <w:b/>
                <w:color w:val="000000"/>
                <w:kern w:val="0"/>
                <w:sz w:val="20"/>
                <w:szCs w:val="20"/>
              </w:rPr>
              <w:t>单位</w:t>
            </w:r>
          </w:p>
        </w:tc>
        <w:tc>
          <w:tcPr>
            <w:tcW w:w="556"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sz w:val="20"/>
                <w:szCs w:val="20"/>
              </w:rPr>
            </w:pPr>
            <w:r>
              <w:rPr>
                <w:rFonts w:hint="eastAsia" w:ascii="黑体" w:hAnsi="宋体" w:eastAsia="黑体" w:cs="黑体"/>
                <w:b/>
                <w:color w:val="000000"/>
                <w:kern w:val="0"/>
                <w:sz w:val="20"/>
                <w:szCs w:val="20"/>
              </w:rPr>
              <w:t>工程量</w:t>
            </w:r>
          </w:p>
        </w:tc>
        <w:tc>
          <w:tcPr>
            <w:tcW w:w="4249" w:type="dxa"/>
            <w:tcBorders>
              <w:top w:val="single" w:color="000000" w:sz="8"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黑体" w:hAnsi="宋体" w:eastAsia="黑体" w:cs="黑体"/>
                <w:b/>
                <w:color w:val="000000"/>
                <w:kern w:val="0"/>
                <w:sz w:val="20"/>
                <w:szCs w:val="20"/>
              </w:rPr>
            </w:pPr>
            <w:r>
              <w:rPr>
                <w:rFonts w:hint="eastAsia" w:ascii="黑体" w:hAnsi="宋体" w:eastAsia="黑体" w:cs="黑体"/>
                <w:b/>
                <w:color w:val="000000"/>
                <w:kern w:val="0"/>
                <w:sz w:val="20"/>
                <w:szCs w:val="20"/>
              </w:rPr>
              <w:t>效果图</w:t>
            </w:r>
          </w:p>
        </w:tc>
      </w:tr>
      <w:tr>
        <w:tblPrEx>
          <w:tblCellMar>
            <w:top w:w="0" w:type="dxa"/>
            <w:left w:w="0" w:type="dxa"/>
            <w:bottom w:w="0" w:type="dxa"/>
            <w:right w:w="0" w:type="dxa"/>
          </w:tblCellMar>
        </w:tblPrEx>
        <w:trPr>
          <w:trHeight w:val="644"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一</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阅读廊道（英语及数学）</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3430"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吊顶                         1、轻钢龙骨纸面石膏板平顶     2、边沿做弧形拱顶             3、中央及边缘做回光灯槽       4、白色乳胶漆饰面             5、局部装饰板饰面</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57.96</w:t>
            </w:r>
          </w:p>
        </w:tc>
        <w:tc>
          <w:tcPr>
            <w:tcW w:w="424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1978025" cy="2319020"/>
                  <wp:effectExtent l="0" t="0" r="3175"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7" cstate="print"/>
                          <a:stretch>
                            <a:fillRect/>
                          </a:stretch>
                        </pic:blipFill>
                        <pic:spPr>
                          <a:xfrm>
                            <a:off x="0" y="0"/>
                            <a:ext cx="1978025" cy="2319020"/>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811"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西侧墙面                      1、木龙骨刷防火涂料           2、细木工板基层              3、免漆饰面板饰面             4、定制门套                  5、定制书橱、钢制扶手</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18.13</w:t>
            </w:r>
          </w:p>
        </w:tc>
        <w:tc>
          <w:tcPr>
            <w:tcW w:w="424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192"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北侧墙面                      1、木龙骨刷防火涂料           2、铝塑板饰面深灰勾缝胶勾缝   3、定制舷窗造型              4、定制卷帘</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25.16</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2378075" cy="1682115"/>
                  <wp:effectExtent l="0" t="0" r="3175" b="133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cstate="print"/>
                          <a:stretch>
                            <a:fillRect/>
                          </a:stretch>
                        </pic:blipFill>
                        <pic:spPr>
                          <a:xfrm>
                            <a:off x="0" y="0"/>
                            <a:ext cx="2378075" cy="1682115"/>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2385"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南侧墙面                      1、木龙骨刷防火涂料           2、细木工板基层              3、免漆饰面板饰面             4、局部环保油漆饰面           5、定制字母型书橱           6、3块看板设计（施工方提供主题策划、设计由业主认可、制作）</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M</w:t>
            </w:r>
            <w:r>
              <w:rPr>
                <w:rStyle w:val="12"/>
                <w:rFonts w:hint="default"/>
              </w:rPr>
              <w:t>2</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32.24</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2285365" cy="1616075"/>
                  <wp:effectExtent l="19050" t="0" r="139"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9" cstate="print"/>
                          <a:stretch>
                            <a:fillRect/>
                          </a:stretch>
                        </pic:blipFill>
                        <pic:spPr>
                          <a:xfrm>
                            <a:off x="0" y="0"/>
                            <a:ext cx="2281004" cy="1612714"/>
                          </a:xfrm>
                          <a:prstGeom prst="rect">
                            <a:avLst/>
                          </a:prstGeom>
                          <a:noFill/>
                          <a:ln>
                            <a:noFill/>
                          </a:ln>
                        </pic:spPr>
                      </pic:pic>
                    </a:graphicData>
                  </a:graphic>
                </wp:inline>
              </w:drawing>
            </w:r>
          </w:p>
        </w:tc>
      </w:tr>
      <w:tr>
        <w:tblPrEx>
          <w:tblCellMar>
            <w:top w:w="0" w:type="dxa"/>
            <w:left w:w="0" w:type="dxa"/>
            <w:bottom w:w="0" w:type="dxa"/>
            <w:right w:w="0" w:type="dxa"/>
          </w:tblCellMar>
        </w:tblPrEx>
        <w:trPr>
          <w:trHeight w:val="918"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灯具、电路、安装</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项</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765"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6</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设计费</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ascii="宋体" w:hAnsi="宋体" w:cs="宋体"/>
                <w:color w:val="000000"/>
                <w:sz w:val="20"/>
                <w:szCs w:val="20"/>
              </w:rPr>
              <w:t>项</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r>
              <w:rPr>
                <w:rFonts w:hint="eastAsia" w:ascii="宋体" w:hAnsi="宋体" w:cs="宋体"/>
                <w:color w:val="000000"/>
                <w:sz w:val="20"/>
                <w:szCs w:val="20"/>
              </w:rPr>
              <w:t>1</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r>
              <w:rPr>
                <w:rFonts w:hint="eastAsia" w:ascii="宋体" w:hAnsi="宋体" w:cs="宋体"/>
                <w:color w:val="000000"/>
                <w:sz w:val="20"/>
                <w:szCs w:val="20"/>
              </w:rPr>
              <w:t>3000.00</w:t>
            </w:r>
          </w:p>
        </w:tc>
      </w:tr>
      <w:tr>
        <w:tblPrEx>
          <w:tblCellMar>
            <w:top w:w="0" w:type="dxa"/>
            <w:left w:w="0" w:type="dxa"/>
            <w:bottom w:w="0" w:type="dxa"/>
            <w:right w:w="0" w:type="dxa"/>
          </w:tblCellMar>
        </w:tblPrEx>
        <w:trPr>
          <w:trHeight w:val="918"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小计：</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0"/>
                <w:szCs w:val="20"/>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cs="宋体"/>
                <w:color w:val="000000"/>
                <w:sz w:val="20"/>
                <w:szCs w:val="20"/>
              </w:rPr>
            </w:pPr>
          </w:p>
        </w:tc>
      </w:tr>
      <w:tr>
        <w:tblPrEx>
          <w:tblCellMar>
            <w:top w:w="0" w:type="dxa"/>
            <w:left w:w="0" w:type="dxa"/>
            <w:bottom w:w="0" w:type="dxa"/>
            <w:right w:w="0" w:type="dxa"/>
          </w:tblCellMar>
        </w:tblPrEx>
        <w:trPr>
          <w:trHeight w:val="1963"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二</w:t>
            </w:r>
          </w:p>
        </w:tc>
        <w:tc>
          <w:tcPr>
            <w:tcW w:w="2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包柱                                1、木基层免漆板饰面                        2、上下木质收边条                          3、瓷砖面加装饰条                          4、微喷装饰画（裱框）</w:t>
            </w:r>
          </w:p>
        </w:tc>
        <w:tc>
          <w:tcPr>
            <w:tcW w:w="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套</w:t>
            </w:r>
          </w:p>
        </w:tc>
        <w:tc>
          <w:tcPr>
            <w:tcW w:w="5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42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2821" w:hRule="atLeast"/>
        </w:trPr>
        <w:tc>
          <w:tcPr>
            <w:tcW w:w="53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rPr>
            </w:pPr>
          </w:p>
        </w:tc>
        <w:tc>
          <w:tcPr>
            <w:tcW w:w="786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cs="宋体"/>
                <w:color w:val="000000"/>
                <w:kern w:val="0"/>
                <w:sz w:val="20"/>
                <w:szCs w:val="20"/>
              </w:rPr>
            </w:pPr>
            <w:r>
              <w:drawing>
                <wp:inline distT="0" distB="0" distL="114300" distR="114300">
                  <wp:extent cx="4416425" cy="2359660"/>
                  <wp:effectExtent l="0" t="0" r="3175"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cstate="print"/>
                          <a:stretch>
                            <a:fillRect/>
                          </a:stretch>
                        </pic:blipFill>
                        <pic:spPr>
                          <a:xfrm>
                            <a:off x="0" y="0"/>
                            <a:ext cx="4416425" cy="2359660"/>
                          </a:xfrm>
                          <a:prstGeom prst="rect">
                            <a:avLst/>
                          </a:prstGeom>
                          <a:noFill/>
                          <a:ln>
                            <a:noFill/>
                          </a:ln>
                        </pic:spPr>
                      </pic:pic>
                    </a:graphicData>
                  </a:graphic>
                </wp:inline>
              </w:drawing>
            </w:r>
          </w:p>
        </w:tc>
      </w:tr>
    </w:tbl>
    <w:p>
      <w:pPr>
        <w:pStyle w:val="2"/>
        <w:ind w:left="0" w:leftChars="0"/>
        <w:rPr>
          <w:rFonts w:ascii="宋体" w:hAnsi="宋体"/>
          <w:sz w:val="24"/>
          <w:szCs w:val="24"/>
        </w:rPr>
      </w:pPr>
    </w:p>
    <w:p>
      <w:pPr>
        <w:rPr>
          <w:rFonts w:ascii="宋体" w:hAnsi="宋体"/>
          <w:sz w:val="24"/>
          <w:szCs w:val="24"/>
        </w:rPr>
      </w:pPr>
    </w:p>
    <w:p>
      <w:pPr>
        <w:rPr>
          <w:rFonts w:ascii="宋体" w:hAnsi="宋体"/>
          <w:sz w:val="24"/>
          <w:szCs w:val="24"/>
        </w:rPr>
      </w:pPr>
      <w:r>
        <w:rPr>
          <w:rFonts w:hint="eastAsia" w:ascii="宋体" w:hAnsi="宋体"/>
          <w:sz w:val="24"/>
          <w:szCs w:val="24"/>
        </w:rPr>
        <w:t>法定代表人或授权代表签字：</w:t>
      </w:r>
    </w:p>
    <w:p>
      <w:pPr>
        <w:ind w:firstLine="480"/>
        <w:jc w:val="center"/>
        <w:rPr>
          <w:rFonts w:ascii="宋体" w:hAnsi="宋体"/>
          <w:sz w:val="24"/>
          <w:szCs w:val="24"/>
        </w:rPr>
      </w:pPr>
      <w:r>
        <w:rPr>
          <w:rFonts w:hint="eastAsia" w:ascii="宋体" w:hAnsi="宋体"/>
          <w:sz w:val="24"/>
          <w:szCs w:val="24"/>
        </w:rPr>
        <w:t xml:space="preserve">                                            日期：  年  月  日</w:t>
      </w:r>
    </w:p>
    <w:p>
      <w:pPr>
        <w:ind w:firstLine="480"/>
        <w:rPr>
          <w:rFonts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ascii="宋体" w:hAnsi="宋体"/>
          <w:bCs/>
          <w:sz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jc w:val="center"/>
        <w:rPr>
          <w:b/>
          <w:sz w:val="32"/>
          <w:szCs w:val="32"/>
        </w:rPr>
        <w:sectPr>
          <w:pgSz w:w="11906" w:h="16838"/>
          <w:pgMar w:top="1440" w:right="1797" w:bottom="1440" w:left="1797" w:header="851" w:footer="992" w:gutter="0"/>
          <w:cols w:space="720" w:num="1"/>
          <w:titlePg/>
          <w:docGrid w:linePitch="312" w:charSpace="0"/>
        </w:sectPr>
      </w:pPr>
    </w:p>
    <w:p>
      <w:pPr>
        <w:jc w:val="center"/>
        <w:rPr>
          <w:b/>
          <w:sz w:val="32"/>
          <w:szCs w:val="32"/>
        </w:rPr>
      </w:pPr>
    </w:p>
    <w:p>
      <w:pPr>
        <w:jc w:val="center"/>
        <w:rPr>
          <w:b/>
          <w:sz w:val="32"/>
          <w:szCs w:val="32"/>
        </w:rPr>
      </w:pP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(投标人名称)的法定代表人，现授权委托</w:t>
      </w:r>
      <w:r>
        <w:rPr>
          <w:rFonts w:hint="eastAsia"/>
          <w:sz w:val="24"/>
          <w:u w:val="single"/>
        </w:rPr>
        <w:t xml:space="preserve">          </w:t>
      </w:r>
      <w:r>
        <w:rPr>
          <w:rFonts w:hint="eastAsia"/>
          <w:sz w:val="24"/>
        </w:rPr>
        <w:t>(单位名称)</w:t>
      </w:r>
      <w:r>
        <w:rPr>
          <w:rFonts w:hint="eastAsia"/>
          <w:sz w:val="24"/>
          <w:u w:val="single"/>
        </w:rPr>
        <w:t xml:space="preserve">           </w:t>
      </w:r>
      <w:r>
        <w:rPr>
          <w:rFonts w:hint="eastAsia"/>
          <w:sz w:val="24"/>
        </w:rPr>
        <w:t>(姓名)为我单位的合法代理人，以本公司的名义参加</w:t>
      </w:r>
      <w:r>
        <w:rPr>
          <w:rFonts w:hint="eastAsia"/>
          <w:sz w:val="24"/>
          <w:u w:val="single"/>
        </w:rPr>
        <w:t xml:space="preserve">            </w:t>
      </w:r>
      <w:r>
        <w:rPr>
          <w:rFonts w:hint="eastAsia"/>
          <w:sz w:val="24"/>
        </w:rPr>
        <w:t>(招标人名称)的</w:t>
      </w:r>
      <w:r>
        <w:rPr>
          <w:rFonts w:hint="eastAsia"/>
          <w:sz w:val="24"/>
          <w:u w:val="single"/>
        </w:rPr>
        <w:t xml:space="preserve">        </w:t>
      </w:r>
      <w:r>
        <w:rPr>
          <w:rFonts w:hint="eastAsia"/>
          <w:sz w:val="24"/>
        </w:rPr>
        <w:t>项目投标。代理人所签署的一切文件和处理与之有关的一切事务，我均予承认。</w:t>
      </w:r>
    </w:p>
    <w:p>
      <w:pPr>
        <w:spacing w:line="500" w:lineRule="exact"/>
        <w:rPr>
          <w:sz w:val="24"/>
        </w:rPr>
      </w:pPr>
      <w:r>
        <w:rPr>
          <w:rFonts w:hint="eastAsia"/>
          <w:sz w:val="24"/>
        </w:rPr>
        <w:t>代理人无转委权，特此委托。</w:t>
      </w:r>
    </w:p>
    <w:p>
      <w:pPr>
        <w:spacing w:line="500" w:lineRule="exact"/>
        <w:rPr>
          <w:sz w:val="24"/>
        </w:rPr>
      </w:pPr>
    </w:p>
    <w:p>
      <w:pPr>
        <w:spacing w:line="500" w:lineRule="exact"/>
        <w:rPr>
          <w:sz w:val="24"/>
        </w:rPr>
      </w:pPr>
      <w:r>
        <w:rPr>
          <w:rFonts w:hint="eastAsia"/>
          <w:sz w:val="24"/>
        </w:rPr>
        <w:t>代理人(签字)：</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pPr>
        <w:spacing w:line="500" w:lineRule="exact"/>
        <w:rPr>
          <w:sz w:val="24"/>
        </w:rPr>
      </w:pPr>
      <w:r>
        <w:rPr>
          <w:rFonts w:hint="eastAsia"/>
          <w:sz w:val="24"/>
        </w:rPr>
        <w:t>投标人(盖法人章)：</w:t>
      </w:r>
      <w:r>
        <w:rPr>
          <w:rFonts w:hint="eastAsia"/>
          <w:sz w:val="24"/>
          <w:u w:val="single"/>
        </w:rPr>
        <w:t xml:space="preserve">             </w:t>
      </w:r>
    </w:p>
    <w:p>
      <w:pPr>
        <w:spacing w:line="500" w:lineRule="exact"/>
        <w:rPr>
          <w:sz w:val="24"/>
        </w:rPr>
      </w:pPr>
      <w:r>
        <w:rPr>
          <w:rFonts w:hint="eastAsia"/>
          <w:sz w:val="24"/>
        </w:rPr>
        <w:t xml:space="preserve">法定代表人(签字或盖章)： </w:t>
      </w:r>
    </w:p>
    <w:p>
      <w:pPr>
        <w:spacing w:line="500" w:lineRule="exact"/>
        <w:rPr>
          <w:sz w:val="24"/>
        </w:rPr>
      </w:pPr>
      <w:r>
        <w:rPr>
          <w:rFonts w:hint="eastAsia"/>
          <w:sz w:val="24"/>
        </w:rPr>
        <w:t> </w:t>
      </w:r>
    </w:p>
    <w:p>
      <w:pPr>
        <w:spacing w:line="500" w:lineRule="exact"/>
        <w:rPr>
          <w:sz w:val="24"/>
        </w:rPr>
      </w:pPr>
      <w:r>
        <w:rPr>
          <w:rFonts w:hint="eastAsia"/>
          <w:sz w:val="24"/>
        </w:rPr>
        <w:t> </w:t>
      </w:r>
    </w:p>
    <w:p>
      <w:pPr>
        <w:spacing w:line="500" w:lineRule="exact"/>
        <w:rPr>
          <w:sz w:val="24"/>
        </w:rPr>
      </w:pPr>
      <w:r>
        <w:rPr>
          <w:rFonts w:hint="eastAsia"/>
          <w:sz w:val="24"/>
        </w:rPr>
        <w:t xml:space="preserve">                                        授权日期：   年    月   日</w:t>
      </w:r>
    </w:p>
    <w:p>
      <w:pPr>
        <w:rPr>
          <w:rFonts w:ascii="宋体" w:hAnsi="宋体"/>
          <w:b/>
          <w:sz w:val="28"/>
          <w:szCs w:val="28"/>
        </w:rPr>
      </w:pPr>
    </w:p>
    <w:p/>
    <w:sectPr>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4</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sz w:val="4"/>
        <w:szCs w:val="4"/>
      </w:rPr>
    </w:pPr>
    <w:r>
      <w:rPr>
        <w:rFonts w:hint="eastAsia"/>
        <w:spacing w:val="-12"/>
        <w:sz w:val="15"/>
        <w:szCs w:val="15"/>
      </w:rPr>
      <w:t>南通开发区能达小学楼道阅吧项目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C7332"/>
    <w:multiLevelType w:val="multilevel"/>
    <w:tmpl w:val="600C733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A1F0F"/>
    <w:rsid w:val="00013561"/>
    <w:rsid w:val="00050104"/>
    <w:rsid w:val="00104B64"/>
    <w:rsid w:val="00121397"/>
    <w:rsid w:val="00331773"/>
    <w:rsid w:val="00332ABD"/>
    <w:rsid w:val="003604FB"/>
    <w:rsid w:val="00364FF0"/>
    <w:rsid w:val="00405ACB"/>
    <w:rsid w:val="00440199"/>
    <w:rsid w:val="005F00FA"/>
    <w:rsid w:val="00672351"/>
    <w:rsid w:val="006A1F0F"/>
    <w:rsid w:val="007B4BDB"/>
    <w:rsid w:val="008274D2"/>
    <w:rsid w:val="008E347D"/>
    <w:rsid w:val="009A706A"/>
    <w:rsid w:val="00B5110E"/>
    <w:rsid w:val="00C26330"/>
    <w:rsid w:val="00CC01F4"/>
    <w:rsid w:val="00E651BC"/>
    <w:rsid w:val="00EA2476"/>
    <w:rsid w:val="00FE0121"/>
    <w:rsid w:val="2C282D7C"/>
    <w:rsid w:val="592B649B"/>
    <w:rsid w:val="682C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w:basedOn w:val="1"/>
    <w:uiPriority w:val="0"/>
    <w:rPr>
      <w:rFonts w:ascii="楷体_GB2312" w:hAnsi="Arial" w:eastAsia="楷体_GB2312"/>
      <w:kern w:val="0"/>
      <w:sz w:val="28"/>
      <w:szCs w:val="20"/>
    </w:rPr>
  </w:style>
  <w:style w:type="paragraph" w:styleId="4">
    <w:name w:val="Date"/>
    <w:basedOn w:val="1"/>
    <w:next w:val="1"/>
    <w:unhideWhenUsed/>
    <w:uiPriority w:val="0"/>
    <w:rPr>
      <w:kern w:val="0"/>
      <w:sz w:val="24"/>
      <w:szCs w:val="20"/>
    </w:rPr>
  </w:style>
  <w:style w:type="paragraph" w:styleId="5">
    <w:name w:val="Balloon Text"/>
    <w:basedOn w:val="1"/>
    <w:link w:val="13"/>
    <w:uiPriority w:val="0"/>
    <w:rPr>
      <w:sz w:val="18"/>
      <w:szCs w:val="18"/>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1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character" w:customStyle="1" w:styleId="12">
    <w:name w:val="font11"/>
    <w:basedOn w:val="10"/>
    <w:qFormat/>
    <w:uiPriority w:val="0"/>
    <w:rPr>
      <w:rFonts w:hint="eastAsia" w:ascii="宋体" w:hAnsi="宋体" w:eastAsia="宋体" w:cs="宋体"/>
      <w:color w:val="000000"/>
      <w:sz w:val="20"/>
      <w:szCs w:val="20"/>
      <w:u w:val="none"/>
      <w:vertAlign w:val="superscript"/>
    </w:rPr>
  </w:style>
  <w:style w:type="character" w:customStyle="1" w:styleId="13">
    <w:name w:val="批注框文本 Char"/>
    <w:basedOn w:val="10"/>
    <w:link w:val="5"/>
    <w:qFormat/>
    <w:uiPriority w:val="0"/>
    <w:rPr>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532</Words>
  <Characters>3037</Characters>
  <Lines>25</Lines>
  <Paragraphs>7</Paragraphs>
  <TotalTime>351</TotalTime>
  <ScaleCrop>false</ScaleCrop>
  <LinksUpToDate>false</LinksUpToDate>
  <CharactersWithSpaces>3562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2020-04-05T09:26:00Z</dcterms:created>
  <dc:creator>Administrator</dc:creator>
  <cp:lastModifiedBy>徐凯宁</cp:lastModifiedBy>
  <dcterms:modified xsi:type="dcterms:W3CDTF">2020-04-15T05:42:20Z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