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65" w:rsidRDefault="00971765">
      <w:pPr>
        <w:jc w:val="center"/>
        <w:rPr>
          <w:sz w:val="44"/>
          <w:szCs w:val="44"/>
        </w:rPr>
      </w:pPr>
    </w:p>
    <w:p w:rsidR="00971765" w:rsidRDefault="00971765">
      <w:pPr>
        <w:jc w:val="center"/>
        <w:rPr>
          <w:sz w:val="44"/>
          <w:szCs w:val="44"/>
        </w:rPr>
      </w:pPr>
    </w:p>
    <w:p w:rsidR="00971765" w:rsidRDefault="00971765">
      <w:pPr>
        <w:jc w:val="center"/>
        <w:rPr>
          <w:sz w:val="44"/>
          <w:szCs w:val="44"/>
        </w:rPr>
      </w:pPr>
    </w:p>
    <w:p w:rsidR="00971765" w:rsidRDefault="00A0582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通开发社（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41 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71765" w:rsidRDefault="00971765">
      <w:pPr>
        <w:jc w:val="center"/>
        <w:rPr>
          <w:rFonts w:ascii="仿宋_GB2312" w:eastAsia="仿宋_GB2312"/>
          <w:sz w:val="32"/>
          <w:szCs w:val="32"/>
        </w:rPr>
      </w:pPr>
    </w:p>
    <w:p w:rsidR="00971765" w:rsidRDefault="00A0582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关于举办南通开发区</w:t>
      </w:r>
      <w:r>
        <w:rPr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三届青少年校园</w:t>
      </w:r>
    </w:p>
    <w:p w:rsidR="00971765" w:rsidRDefault="00A0582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足球联赛的通知</w:t>
      </w:r>
    </w:p>
    <w:p w:rsidR="00971765" w:rsidRDefault="00971765">
      <w:pPr>
        <w:rPr>
          <w:rFonts w:ascii="方正仿宋_GBK" w:eastAsia="方正仿宋_GBK" w:cs="宋体"/>
          <w:sz w:val="32"/>
          <w:szCs w:val="32"/>
        </w:rPr>
      </w:pPr>
    </w:p>
    <w:p w:rsidR="00971765" w:rsidRDefault="00A05821">
      <w:pPr>
        <w:widowControl/>
        <w:snapToGrid w:val="0"/>
        <w:spacing w:line="6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各中小学：</w:t>
      </w:r>
    </w:p>
    <w:p w:rsidR="00971765" w:rsidRDefault="00A05821">
      <w:pPr>
        <w:widowControl/>
        <w:snapToGrid w:val="0"/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为贯彻落实《江苏省青少年足球振兴行动计划纲要（</w:t>
      </w:r>
      <w:r>
        <w:rPr>
          <w:rFonts w:ascii="仿宋_GB2312" w:eastAsia="仿宋_GB2312" w:cs="宋体" w:hint="eastAsia"/>
          <w:sz w:val="32"/>
          <w:szCs w:val="32"/>
        </w:rPr>
        <w:t>2015-2020</w:t>
      </w:r>
      <w:r>
        <w:rPr>
          <w:rFonts w:ascii="仿宋_GB2312" w:eastAsia="仿宋_GB2312" w:cs="宋体" w:hint="eastAsia"/>
          <w:sz w:val="32"/>
          <w:szCs w:val="32"/>
        </w:rPr>
        <w:t>年）》，全面实施《南通开发区校园足球改革发展三年行动计划》，进一步丰富校园足球文化，提高校园足球普及水平，实现促进青少年强身健体、全面发展的总目标。经研究，决定于</w:t>
      </w:r>
      <w:r>
        <w:rPr>
          <w:rFonts w:ascii="仿宋_GB2312" w:eastAsia="仿宋_GB2312" w:cs="宋体" w:hint="eastAsia"/>
          <w:sz w:val="32"/>
          <w:szCs w:val="32"/>
        </w:rPr>
        <w:t>2018</w:t>
      </w:r>
      <w:r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4</w:t>
      </w:r>
      <w:r>
        <w:rPr>
          <w:rFonts w:ascii="仿宋_GB2312" w:eastAsia="仿宋_GB2312" w:cs="宋体" w:hint="eastAsia"/>
          <w:sz w:val="32"/>
          <w:szCs w:val="32"/>
        </w:rPr>
        <w:t>月中下旬举办南通开发区青少年校园足球联赛（具体见附件）。请各小学积极组织参赛，力争取得好成绩。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sz w:val="32"/>
          <w:szCs w:val="32"/>
        </w:rPr>
        <w:t>初中学校根据条件积极组队开展比赛。明年起纳入区级校园足球联赛。</w:t>
      </w:r>
    </w:p>
    <w:p w:rsidR="00971765" w:rsidRDefault="00A05821">
      <w:pPr>
        <w:widowControl/>
        <w:snapToGrid w:val="0"/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附件：</w:t>
      </w:r>
    </w:p>
    <w:p w:rsidR="00971765" w:rsidRDefault="00A05821">
      <w:pPr>
        <w:widowControl/>
        <w:snapToGrid w:val="0"/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1.2018</w:t>
      </w:r>
      <w:r>
        <w:rPr>
          <w:rFonts w:ascii="仿宋_GB2312" w:eastAsia="仿宋_GB2312" w:cs="宋体" w:hint="eastAsia"/>
          <w:sz w:val="32"/>
          <w:szCs w:val="32"/>
        </w:rPr>
        <w:t>年南通开发区青少年校园足球联赛竞赛规程</w:t>
      </w:r>
    </w:p>
    <w:p w:rsidR="00971765" w:rsidRDefault="00A05821">
      <w:pPr>
        <w:widowControl/>
        <w:snapToGrid w:val="0"/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2.2018</w:t>
      </w:r>
      <w:r>
        <w:rPr>
          <w:rFonts w:ascii="仿宋_GB2312" w:eastAsia="仿宋_GB2312" w:cs="宋体" w:hint="eastAsia"/>
          <w:sz w:val="32"/>
          <w:szCs w:val="32"/>
        </w:rPr>
        <w:t>年南通开发区青少年校园足球联赛报名表</w:t>
      </w:r>
    </w:p>
    <w:p w:rsidR="00971765" w:rsidRDefault="00971765">
      <w:pPr>
        <w:widowControl/>
        <w:snapToGrid w:val="0"/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971765" w:rsidRDefault="00971765">
      <w:pPr>
        <w:widowControl/>
        <w:snapToGrid w:val="0"/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971765" w:rsidRDefault="00A05821">
      <w:pPr>
        <w:widowControl/>
        <w:snapToGrid w:val="0"/>
        <w:spacing w:line="600" w:lineRule="exact"/>
        <w:ind w:firstLineChars="200" w:firstLine="640"/>
        <w:jc w:val="righ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南通市经济技术开发区社会事业局</w:t>
      </w:r>
    </w:p>
    <w:p w:rsidR="00971765" w:rsidRDefault="00A05821" w:rsidP="000A2714">
      <w:pPr>
        <w:widowControl/>
        <w:snapToGrid w:val="0"/>
        <w:spacing w:line="600" w:lineRule="exact"/>
        <w:ind w:firstLineChars="200" w:firstLine="640"/>
        <w:jc w:val="righ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2018</w:t>
      </w:r>
      <w:r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3</w:t>
      </w:r>
      <w:r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15</w:t>
      </w:r>
      <w:r>
        <w:rPr>
          <w:rFonts w:ascii="仿宋_GB2312" w:eastAsia="仿宋_GB2312" w:cs="宋体" w:hint="eastAsia"/>
          <w:sz w:val="32"/>
          <w:szCs w:val="32"/>
        </w:rPr>
        <w:t>日</w:t>
      </w:r>
    </w:p>
    <w:p w:rsidR="00971765" w:rsidRDefault="00A05821">
      <w:pPr>
        <w:ind w:firstLineChars="200" w:firstLine="640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cs="宋体" w:hint="eastAsia"/>
          <w:sz w:val="32"/>
          <w:szCs w:val="32"/>
        </w:rPr>
        <w:t>1</w:t>
      </w:r>
    </w:p>
    <w:p w:rsidR="00971765" w:rsidRDefault="00A0582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2018</w:t>
      </w:r>
      <w:r>
        <w:rPr>
          <w:rFonts w:hint="eastAsia"/>
          <w:sz w:val="44"/>
          <w:szCs w:val="44"/>
        </w:rPr>
        <w:t>年南通开发区第三届青少年校园</w:t>
      </w:r>
    </w:p>
    <w:p w:rsidR="00971765" w:rsidRDefault="00A0582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足球联赛竞赛规程</w:t>
      </w:r>
    </w:p>
    <w:p w:rsidR="00971765" w:rsidRDefault="00A05821">
      <w:pPr>
        <w:ind w:firstLineChars="200" w:firstLine="640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一、主办单位：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南通市经济技术开发区社会事业局</w:t>
      </w:r>
    </w:p>
    <w:p w:rsidR="00971765" w:rsidRDefault="00A05821">
      <w:pPr>
        <w:ind w:firstLineChars="200" w:firstLine="640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二、承办单位：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南通市经济技术开发区校园足球办公室</w:t>
      </w:r>
    </w:p>
    <w:p w:rsidR="00971765" w:rsidRDefault="00A05821">
      <w:pPr>
        <w:ind w:firstLineChars="200" w:firstLine="640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三、比赛时间：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月中下旬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四、比赛地点：</w:t>
      </w:r>
      <w:r>
        <w:rPr>
          <w:rFonts w:ascii="仿宋_GB2312" w:eastAsia="仿宋_GB2312" w:hint="eastAsia"/>
          <w:sz w:val="32"/>
          <w:szCs w:val="32"/>
        </w:rPr>
        <w:t>待定</w:t>
      </w:r>
    </w:p>
    <w:p w:rsidR="00971765" w:rsidRDefault="00A05821">
      <w:pPr>
        <w:ind w:firstLineChars="200" w:firstLine="640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五、参赛单位：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全区各小学</w:t>
      </w:r>
    </w:p>
    <w:p w:rsidR="00971765" w:rsidRDefault="00A05821">
      <w:pPr>
        <w:ind w:firstLineChars="200" w:firstLine="640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六、报名办法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（一）各小学以学校为单位报男、女各两支队伍。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（二）报名人数：每队报领队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人，教练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人，运动员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（运动员名单确认后不再更改）。运动员必须是在校在籍学生。并有在该校半年以上的学籍，每名运动员只能代表一个队一个组别参赛。市体校适龄运动员可代表原输送单位参加比赛，由输送单位报名，人数不得超过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（三）各参赛学校根据本规程要求在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3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26</w:t>
      </w:r>
      <w:r>
        <w:rPr>
          <w:rFonts w:ascii="仿宋_GB2312" w:eastAsia="仿宋_GB2312" w:hint="eastAsia"/>
          <w:sz w:val="32"/>
          <w:szCs w:val="32"/>
        </w:rPr>
        <w:t>日前将纸质报名表（加盖公章）送教育处，电子稿发至邮箱</w:t>
      </w:r>
      <w:r>
        <w:rPr>
          <w:rFonts w:ascii="仿宋_GB2312" w:eastAsia="仿宋_GB2312" w:hint="eastAsia"/>
          <w:sz w:val="32"/>
          <w:szCs w:val="32"/>
        </w:rPr>
        <w:t xml:space="preserve"> 519593453@qq.com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（四）各参赛队于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日带齐运动员相关资料进行资格审查。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资格审查相关材料和程序：①参赛队带好参赛运动员身份证</w:t>
      </w:r>
      <w:r>
        <w:rPr>
          <w:rFonts w:ascii="仿宋_GB2312" w:eastAsia="仿宋_GB2312" w:hint="eastAsia"/>
          <w:sz w:val="32"/>
          <w:szCs w:val="32"/>
        </w:rPr>
        <w:t>或户口本和学籍卡进行资格审查，并交纳每名运动员证件复印件一份；②各参赛队交纳包括领队兼教练员和参赛运动员每人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寸证件照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张及电子版。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（五）参赛要求：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．小学阶段参赛队员为</w:t>
      </w:r>
      <w:r>
        <w:rPr>
          <w:rFonts w:ascii="仿宋_GB2312" w:eastAsia="仿宋_GB2312" w:hint="eastAsia"/>
          <w:sz w:val="32"/>
          <w:szCs w:val="32"/>
        </w:rPr>
        <w:t>2007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 xml:space="preserve">2008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日、</w:t>
      </w:r>
      <w:r>
        <w:rPr>
          <w:rFonts w:ascii="仿宋_GB2312" w:eastAsia="仿宋_GB2312" w:hint="eastAsia"/>
          <w:sz w:val="32"/>
          <w:szCs w:val="32"/>
        </w:rPr>
        <w:t>2009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 xml:space="preserve">2010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日年龄段的学生</w:t>
      </w:r>
      <w:r>
        <w:rPr>
          <w:rFonts w:ascii="仿宋_GB2312" w:eastAsia="仿宋_GB2312" w:hint="eastAsia"/>
          <w:sz w:val="32"/>
          <w:szCs w:val="32"/>
        </w:rPr>
        <w:t xml:space="preserve"> (</w:t>
      </w:r>
      <w:r>
        <w:rPr>
          <w:rFonts w:ascii="仿宋_GB2312" w:eastAsia="仿宋_GB2312" w:hint="eastAsia"/>
          <w:sz w:val="32"/>
          <w:szCs w:val="32"/>
        </w:rPr>
        <w:t>以学籍管理信息为准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．参赛运动员必须身体健康，须出具县级以上医院健康证明，并与组委会签订《参赛承诺书》以符合足球比赛的要求。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．运动员必须是参赛学校的</w:t>
      </w:r>
      <w:r>
        <w:rPr>
          <w:rFonts w:ascii="仿宋_GB2312" w:eastAsia="仿宋_GB2312" w:hint="eastAsia"/>
          <w:sz w:val="32"/>
          <w:szCs w:val="32"/>
        </w:rPr>
        <w:t>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在籍学生，不可跨校自由组队，每名运动员只能代表本校队参赛。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．运动员</w:t>
      </w:r>
      <w:r>
        <w:rPr>
          <w:rFonts w:ascii="仿宋_GB2312" w:eastAsia="仿宋_GB2312" w:hint="eastAsia"/>
          <w:sz w:val="32"/>
          <w:szCs w:val="32"/>
        </w:rPr>
        <w:t>凭二代身份证或户口本和统一格式的报名表报名，经主办单位进行资格审查合格后方可参赛。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．组委会将对参赛运动员资格进行审查，坚决杜绝弄虚作假、冒名顶替的行为，一经发现，将取消该运动员比赛资格。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（六）对参赛各队在比赛期间发生的意外，主办单位不承担任何法律责任。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（七）各参赛队运动员必须在比赛前一星期办理保险，赛前交由组委会审查，方可上场比赛。</w:t>
      </w:r>
    </w:p>
    <w:p w:rsidR="000A2714" w:rsidRPr="000A2714" w:rsidRDefault="000A2714" w:rsidP="000A2714">
      <w:pPr>
        <w:ind w:firstLineChars="200" w:firstLine="640"/>
        <w:rPr>
          <w:rFonts w:ascii="黑体" w:eastAsia="黑体" w:cs="宋体"/>
          <w:sz w:val="32"/>
          <w:szCs w:val="32"/>
        </w:rPr>
      </w:pPr>
      <w:r w:rsidRPr="000A2714">
        <w:rPr>
          <w:rFonts w:ascii="黑体" w:eastAsia="黑体" w:cs="宋体" w:hint="eastAsia"/>
          <w:sz w:val="32"/>
          <w:szCs w:val="32"/>
        </w:rPr>
        <w:lastRenderedPageBreak/>
        <w:t>七、比赛方法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（一）比赛采用赛会制，通过单循环比赛排出名次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（二）竞赛办法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1．每队胜一场得3分，负一场得0分，如40分钟内平局，直接进行球点球决胜（3轮次）。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2．比赛全部结束后，积分多者名次列前。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3．如果两队或两队以上积分相等，依下列条件顺序排列名次：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（1）积分相等队之间相互比赛积分多者，名次列前；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（2）积分相等队之间相互比赛净胜球多者，名次列前；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（3）积分相等队之间相互比赛进球数多者，名次列前；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（4）积分相等队在同一阶段比赛中净胜球数多者，名次列前；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（5）积分相等队在同一阶段比赛中进球总数多者，名次列前；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（6）如相等，以同一阶段比赛中红牌少者，名次列前；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（7）如相等，以同一阶段比赛中黄牌少者，名次列前；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（8）如仍相等，以抽签形式决定名次。</w:t>
      </w:r>
    </w:p>
    <w:p w:rsidR="000A2714" w:rsidRPr="000A2714" w:rsidRDefault="000A2714" w:rsidP="000A2714">
      <w:pPr>
        <w:ind w:firstLineChars="200" w:firstLine="640"/>
        <w:rPr>
          <w:rFonts w:ascii="黑体" w:eastAsia="黑体" w:cs="宋体"/>
          <w:sz w:val="32"/>
          <w:szCs w:val="32"/>
        </w:rPr>
      </w:pPr>
      <w:r w:rsidRPr="000A2714">
        <w:rPr>
          <w:rFonts w:ascii="黑体" w:eastAsia="黑体" w:cs="宋体" w:hint="eastAsia"/>
          <w:sz w:val="32"/>
          <w:szCs w:val="32"/>
        </w:rPr>
        <w:t>八、小学五人制竞赛规则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0A2714" w:rsidRPr="000A2714">
        <w:rPr>
          <w:rFonts w:ascii="仿宋_GB2312" w:eastAsia="仿宋_GB2312" w:hint="eastAsia"/>
          <w:sz w:val="32"/>
          <w:szCs w:val="32"/>
        </w:rPr>
        <w:t>比赛执行国际足联最新《足球竞赛规则》和《五人制足球竞赛规则》。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（二）比赛场地：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长方形：长度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米，宽度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米；球门：球门宽（内侧）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米，高（横梁下沿至地面）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米；中圈：半径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米；</w:t>
      </w:r>
      <w:r>
        <w:rPr>
          <w:rFonts w:ascii="仿宋_GB2312" w:eastAsia="仿宋_GB2312"/>
          <w:sz w:val="32"/>
          <w:szCs w:val="32"/>
        </w:rPr>
        <w:t>罚球区</w:t>
      </w:r>
      <w:r>
        <w:rPr>
          <w:rFonts w:ascii="仿宋_GB2312" w:eastAsia="仿宋_GB2312" w:hint="eastAsia"/>
          <w:sz w:val="32"/>
          <w:szCs w:val="32"/>
        </w:rPr>
        <w:t>：罚球区以球门柱外侧沿球门线向角球弧方向丈量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米，以左右球门柱</w:t>
      </w:r>
      <w:r>
        <w:rPr>
          <w:rFonts w:ascii="仿宋_GB2312" w:eastAsia="仿宋_GB2312" w:hint="eastAsia"/>
          <w:sz w:val="32"/>
          <w:szCs w:val="32"/>
        </w:rPr>
        <w:lastRenderedPageBreak/>
        <w:t>为圆心，在场内分别作四分之一圆弧的弧线两根，用</w:t>
      </w:r>
      <w:r>
        <w:rPr>
          <w:rFonts w:ascii="仿宋_GB2312" w:eastAsia="仿宋_GB2312" w:hint="eastAsia"/>
          <w:sz w:val="32"/>
          <w:szCs w:val="32"/>
        </w:rPr>
        <w:t>3.16</w:t>
      </w:r>
      <w:r>
        <w:rPr>
          <w:rFonts w:ascii="仿宋_GB2312" w:eastAsia="仿宋_GB2312" w:hint="eastAsia"/>
          <w:sz w:val="32"/>
          <w:szCs w:val="32"/>
        </w:rPr>
        <w:t>米的直线将其连接；罚球点：</w:t>
      </w:r>
      <w:r>
        <w:rPr>
          <w:rFonts w:ascii="仿宋_GB2312" w:eastAsia="仿宋_GB2312"/>
          <w:sz w:val="32"/>
          <w:szCs w:val="32"/>
        </w:rPr>
        <w:t>在两门柱之间的球门线取一中点，向罚球区弧线引一垂直线与弧线相交之点作一标记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（三）比赛用球：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号球。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（四）队员人数：每队上场队员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人（其中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名守门员），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名替补。当一方上场人数少于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人时，则本场比赛终止，判人数少的一方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输。如果当时比分大于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，则以当时比分计算。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比赛一律穿胶底足球鞋。运动员比赛服装的号码必须与报名表所填号码相同，号码不符或无号、重号均不得上场比赛。各队自备深、浅两套比赛服，颜色必须全队统一，守门员服装必须明显区别于其他运动员的服装颜色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（六）比赛时间：分上下半场，每半场时间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分钟（不停表），中场休息不超过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（七）球员替换：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1．比赛换人次数不限，运动员一经替出不得复入。比赛成死球时可替换，要遵守以下规则：离场队员须由换人区离场；上场队员也须由换人区上场，且必须先下后上。即：离场队员完全跨出边线后，替补队员才能上场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守门员可以和其他队员互换位置，但必须告知裁判经同意后才能互换。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．队员违规替换裁判员将对其黄牌警告。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（八）参赛队伍应在赛前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分钟到达比赛场地，迟到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lastRenderedPageBreak/>
        <w:t>钟者视为弃权，按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输计算。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（九）比赛过程中若出现弃权者，该场比赛以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输计算。如果当时比分大于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，则以当时比分计算。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（十）任意球、界外球、角球、球门球、</w:t>
      </w:r>
      <w:r>
        <w:rPr>
          <w:rFonts w:ascii="仿宋_GB2312" w:eastAsia="仿宋_GB2312"/>
          <w:sz w:val="32"/>
          <w:szCs w:val="32"/>
        </w:rPr>
        <w:t>球点球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踢任意球、界外球和角球时，所有防守队员须距球至少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米直到球发出；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踢</w:t>
      </w:r>
      <w:r>
        <w:rPr>
          <w:rFonts w:ascii="仿宋_GB2312" w:eastAsia="仿宋_GB2312" w:hint="eastAsia"/>
          <w:sz w:val="32"/>
          <w:szCs w:val="32"/>
        </w:rPr>
        <w:t>任意球、界外球和角球时，</w:t>
      </w:r>
      <w:r>
        <w:rPr>
          <w:rFonts w:ascii="仿宋_GB2312" w:eastAsia="仿宋_GB2312"/>
          <w:sz w:val="32"/>
          <w:szCs w:val="32"/>
        </w:rPr>
        <w:t>必须将球放定，且在四秒内踢出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踢界外球不能直接得分；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角球可以直</w:t>
      </w:r>
      <w:r>
        <w:rPr>
          <w:rFonts w:ascii="仿宋_GB2312" w:eastAsia="仿宋_GB2312" w:hint="eastAsia"/>
          <w:sz w:val="32"/>
          <w:szCs w:val="32"/>
        </w:rPr>
        <w:t>接射入对方球门得分；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球门球：</w:t>
      </w:r>
      <w:r>
        <w:rPr>
          <w:rFonts w:ascii="仿宋_GB2312" w:eastAsia="仿宋_GB2312"/>
          <w:sz w:val="32"/>
          <w:szCs w:val="32"/>
        </w:rPr>
        <w:t>守方守门员站在本方罚球区内，用手将球掷出本方罚球区，比赛方算开始。掷球门球时，对方队员在球未被掷出罚球区之前应站在罚球区外。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球点球：①</w:t>
      </w:r>
      <w:r>
        <w:rPr>
          <w:rFonts w:ascii="仿宋_GB2312" w:eastAsia="仿宋_GB2312"/>
          <w:sz w:val="32"/>
          <w:szCs w:val="32"/>
        </w:rPr>
        <w:t>球放在罚球点上</w:t>
      </w:r>
      <w:r>
        <w:rPr>
          <w:rFonts w:ascii="仿宋_GB2312" w:eastAsia="仿宋_GB2312" w:hint="eastAsia"/>
          <w:sz w:val="32"/>
          <w:szCs w:val="32"/>
        </w:rPr>
        <w:t>；②</w:t>
      </w:r>
      <w:r>
        <w:rPr>
          <w:rFonts w:ascii="仿宋_GB2312" w:eastAsia="仿宋_GB2312"/>
          <w:sz w:val="32"/>
          <w:szCs w:val="32"/>
        </w:rPr>
        <w:t>除主罚队员外，其余双方队员离开罚球区外，并至少距罚球点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；③</w:t>
      </w:r>
      <w:r>
        <w:rPr>
          <w:rFonts w:ascii="仿宋_GB2312" w:eastAsia="仿宋_GB2312"/>
          <w:sz w:val="32"/>
          <w:szCs w:val="32"/>
        </w:rPr>
        <w:t>对方未踢球前，守门员必须站在两门柱之间的球门线上。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r>
        <w:rPr>
          <w:rFonts w:ascii="仿宋_GB2312" w:eastAsia="仿宋_GB2312"/>
          <w:sz w:val="32"/>
          <w:szCs w:val="32"/>
        </w:rPr>
        <w:t>点球</w:t>
      </w:r>
      <w:r>
        <w:rPr>
          <w:rFonts w:ascii="仿宋_GB2312" w:eastAsia="仿宋_GB2312" w:hint="eastAsia"/>
          <w:sz w:val="32"/>
          <w:szCs w:val="32"/>
        </w:rPr>
        <w:t>决胜办法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1．由比赛结束时场上的3名队员轮流踢，有队伍不足3名队员的情况下按照对等原则进行。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2.在踢满3次前，有一方已明显超过另一方时，比赛结束，进球多的队胜。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3．场上队员可与守门员互换位置。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lastRenderedPageBreak/>
        <w:t>4．除踢点球的队员和两名守门员外，其他所有队员必须停留在中圈内。</w:t>
      </w:r>
    </w:p>
    <w:p w:rsidR="00971765" w:rsidRDefault="00A0582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（十二）红黄牌：</w:t>
      </w:r>
      <w:r w:rsidR="000A2714">
        <w:rPr>
          <w:rFonts w:ascii="仿宋_GB2312" w:eastAsia="仿宋_GB2312" w:hint="eastAsia"/>
          <w:sz w:val="32"/>
          <w:szCs w:val="32"/>
        </w:rPr>
        <w:t xml:space="preserve"> 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1．在比赛阶段，1 张红牌或累计 2 张黄牌的队员自然停止下一场（纪律委员会如有追加处罚除外）。</w:t>
      </w:r>
    </w:p>
    <w:p w:rsidR="000A2714" w:rsidRPr="000A2714" w:rsidRDefault="000A2714" w:rsidP="000A2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2714">
        <w:rPr>
          <w:rFonts w:ascii="仿宋_GB2312" w:eastAsia="仿宋_GB2312" w:hint="eastAsia"/>
          <w:sz w:val="32"/>
          <w:szCs w:val="32"/>
        </w:rPr>
        <w:t>2．比赛中，运动员累计两张黄牌或被出示红牌罚下场，本场比赛不得再上场，也不可派替补队员替换其上场。</w:t>
      </w:r>
    </w:p>
    <w:p w:rsidR="00971765" w:rsidRDefault="000A2714">
      <w:pPr>
        <w:widowControl/>
        <w:shd w:val="clear" w:color="auto" w:fill="FFFFFF"/>
        <w:spacing w:line="600" w:lineRule="exact"/>
        <w:ind w:firstLineChars="196" w:firstLine="588"/>
        <w:rPr>
          <w:rFonts w:ascii="方正大黑简体" w:eastAsia="方正大黑简体" w:hAnsi="仿宋_GB2312" w:cs="仿宋_GB2312"/>
          <w:bCs/>
          <w:kern w:val="0"/>
          <w:sz w:val="30"/>
          <w:szCs w:val="30"/>
        </w:rPr>
      </w:pPr>
      <w:r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九</w:t>
      </w:r>
      <w:r w:rsidR="00A05821"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、录取名次和奖励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各组均录取前三名。报名不足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个队的比赛组别，按高限录取名次，报名不足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个队（含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队）录取名次递减一名。同时设“道德风尚奖”、“最佳射手”、“优秀教练员”。</w:t>
      </w:r>
    </w:p>
    <w:p w:rsidR="00971765" w:rsidRDefault="000A2714">
      <w:pPr>
        <w:widowControl/>
        <w:shd w:val="clear" w:color="auto" w:fill="FFFFFF"/>
        <w:spacing w:line="600" w:lineRule="exact"/>
        <w:ind w:firstLineChars="200" w:firstLine="600"/>
        <w:rPr>
          <w:rFonts w:ascii="方正大黑简体" w:eastAsia="方正大黑简体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十</w:t>
      </w:r>
      <w:r w:rsidR="00A05821"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、经费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（一）球队参赛经费各学校自理。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（二）其余经费由主办单位承担。</w:t>
      </w:r>
    </w:p>
    <w:p w:rsidR="00971765" w:rsidRDefault="00A05821">
      <w:pPr>
        <w:widowControl/>
        <w:shd w:val="clear" w:color="auto" w:fill="FFFFFF"/>
        <w:spacing w:line="600" w:lineRule="exact"/>
        <w:ind w:firstLineChars="196" w:firstLine="588"/>
        <w:rPr>
          <w:rFonts w:ascii="方正大黑简体" w:eastAsia="方正大黑简体" w:hAnsi="仿宋_GB2312" w:cs="仿宋_GB2312"/>
          <w:color w:val="000000"/>
          <w:sz w:val="30"/>
          <w:szCs w:val="30"/>
        </w:rPr>
      </w:pPr>
      <w:r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十</w:t>
      </w:r>
      <w:r w:rsidR="000A2714"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一</w:t>
      </w:r>
      <w:r>
        <w:rPr>
          <w:rFonts w:ascii="方正大黑简体" w:eastAsia="方正大黑简体" w:hAnsi="仿宋_GB2312" w:cs="仿宋_GB2312" w:hint="eastAsia"/>
          <w:bCs/>
          <w:color w:val="000000"/>
          <w:kern w:val="0"/>
          <w:sz w:val="30"/>
          <w:szCs w:val="30"/>
        </w:rPr>
        <w:t>、特别规定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（一）组委会将对参赛运动员资格进行审查，坚决杜绝弄虚作假、冒名顶替的行为，一经发现，将取消该运动员比赛资格，情节严重的，将取消该队比赛资格。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（二）经查实，如某球队因违规或严重违反体育道德被取消比赛资格，当场比赛将判对方获胜，之前比赛成绩及球队排名不变。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（三）无故弃权和罢赛的运动队将予以通报，并取消所有比</w:t>
      </w:r>
      <w:r>
        <w:rPr>
          <w:rFonts w:ascii="仿宋_GB2312" w:eastAsia="仿宋_GB2312" w:hint="eastAsia"/>
          <w:sz w:val="32"/>
          <w:szCs w:val="32"/>
        </w:rPr>
        <w:lastRenderedPageBreak/>
        <w:t>赛成绩。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0A2714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、裁判员由南通开发区社会事业局委派</w:t>
      </w:r>
    </w:p>
    <w:p w:rsidR="00971765" w:rsidRDefault="00A05821">
      <w:pPr>
        <w:ind w:firstLineChars="200" w:firstLine="640"/>
        <w:rPr>
          <w:rFonts w:ascii="仿宋_GB2312" w:eastAsia="仿宋_GB2312"/>
          <w:sz w:val="32"/>
          <w:szCs w:val="32"/>
        </w:rPr>
        <w:sectPr w:rsidR="00971765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十</w:t>
      </w:r>
      <w:r w:rsidR="000A2714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、本竞赛规程解释权属主办单位。</w:t>
      </w:r>
    </w:p>
    <w:p w:rsidR="00971765" w:rsidRDefault="00A05821">
      <w:pPr>
        <w:ind w:firstLineChars="200" w:firstLine="640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cs="宋体" w:hint="eastAsia"/>
          <w:sz w:val="32"/>
          <w:szCs w:val="32"/>
        </w:rPr>
        <w:t>2</w:t>
      </w:r>
    </w:p>
    <w:p w:rsidR="00971765" w:rsidRDefault="00A05821">
      <w:pPr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z w:val="44"/>
          <w:szCs w:val="44"/>
        </w:rPr>
        <w:t>2018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年南通市经济技术开发区校园足球邀请赛</w:t>
      </w:r>
    </w:p>
    <w:p w:rsidR="00971765" w:rsidRDefault="00A05821">
      <w:pPr>
        <w:jc w:val="center"/>
        <w:rPr>
          <w:rFonts w:ascii="方正小标宋_GBK" w:eastAsia="方正小标宋_GBK" w:cs="方正小标宋_GBK"/>
          <w:bCs/>
          <w:sz w:val="48"/>
          <w:szCs w:val="48"/>
        </w:rPr>
      </w:pPr>
      <w:r>
        <w:rPr>
          <w:rFonts w:ascii="方正小标宋_GBK" w:eastAsia="方正小标宋_GBK" w:cs="方正小标宋_GBK" w:hint="eastAsia"/>
          <w:bCs/>
          <w:sz w:val="48"/>
          <w:szCs w:val="48"/>
        </w:rPr>
        <w:t>报</w:t>
      </w:r>
      <w:r>
        <w:rPr>
          <w:rFonts w:ascii="方正小标宋_GBK" w:eastAsia="方正小标宋_GBK" w:cs="方正小标宋_GBK" w:hint="eastAsia"/>
          <w:bCs/>
          <w:sz w:val="48"/>
          <w:szCs w:val="48"/>
        </w:rPr>
        <w:t xml:space="preserve"> </w:t>
      </w:r>
      <w:r>
        <w:rPr>
          <w:rFonts w:ascii="方正小标宋_GBK" w:eastAsia="方正小标宋_GBK" w:cs="方正小标宋_GBK" w:hint="eastAsia"/>
          <w:bCs/>
          <w:sz w:val="48"/>
          <w:szCs w:val="48"/>
        </w:rPr>
        <w:t>名</w:t>
      </w:r>
      <w:r>
        <w:rPr>
          <w:rFonts w:ascii="方正小标宋_GBK" w:eastAsia="方正小标宋_GBK" w:cs="方正小标宋_GBK" w:hint="eastAsia"/>
          <w:bCs/>
          <w:sz w:val="48"/>
          <w:szCs w:val="48"/>
        </w:rPr>
        <w:t xml:space="preserve"> </w:t>
      </w:r>
      <w:r>
        <w:rPr>
          <w:rFonts w:ascii="方正小标宋_GBK" w:eastAsia="方正小标宋_GBK" w:cs="方正小标宋_GBK" w:hint="eastAsia"/>
          <w:bCs/>
          <w:sz w:val="48"/>
          <w:szCs w:val="48"/>
        </w:rPr>
        <w:t>表</w:t>
      </w:r>
    </w:p>
    <w:tbl>
      <w:tblPr>
        <w:tblW w:w="12975" w:type="dxa"/>
        <w:tblInd w:w="93" w:type="dxa"/>
        <w:tblLayout w:type="fixed"/>
        <w:tblLook w:val="04A0"/>
      </w:tblPr>
      <w:tblGrid>
        <w:gridCol w:w="560"/>
        <w:gridCol w:w="920"/>
        <w:gridCol w:w="560"/>
        <w:gridCol w:w="620"/>
        <w:gridCol w:w="560"/>
        <w:gridCol w:w="20"/>
        <w:gridCol w:w="560"/>
        <w:gridCol w:w="920"/>
        <w:gridCol w:w="560"/>
        <w:gridCol w:w="640"/>
        <w:gridCol w:w="520"/>
        <w:gridCol w:w="40"/>
        <w:gridCol w:w="520"/>
        <w:gridCol w:w="1480"/>
        <w:gridCol w:w="895"/>
        <w:gridCol w:w="720"/>
        <w:gridCol w:w="1521"/>
        <w:gridCol w:w="1359"/>
      </w:tblGrid>
      <w:tr w:rsidR="00971765">
        <w:trPr>
          <w:gridAfter w:val="7"/>
          <w:wAfter w:w="6535" w:type="dxa"/>
          <w:trHeight w:val="39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gridAfter w:val="7"/>
          <w:wAfter w:w="6535" w:type="dxa"/>
          <w:trHeight w:val="39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报名组别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gridAfter w:val="7"/>
          <w:wAfter w:w="6535" w:type="dxa"/>
          <w:trHeight w:val="39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gridAfter w:val="7"/>
          <w:wAfter w:w="6535" w:type="dxa"/>
          <w:trHeight w:val="39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领队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\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教练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gridAfter w:val="7"/>
          <w:wAfter w:w="6535" w:type="dxa"/>
          <w:trHeight w:val="39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24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trHeight w:val="410"/>
        </w:trPr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971765">
        <w:trPr>
          <w:trHeight w:val="372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</w:p>
        </w:tc>
      </w:tr>
      <w:tr w:rsidR="00971765">
        <w:trPr>
          <w:trHeight w:val="271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16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16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971765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65" w:rsidRDefault="00A05821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330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A05821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 w:rsidR="00971765">
        <w:trPr>
          <w:trHeight w:val="271"/>
        </w:trPr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765" w:rsidRDefault="00971765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</w:tbl>
    <w:p w:rsidR="00971765" w:rsidRDefault="00971765">
      <w:pPr>
        <w:rPr>
          <w:sz w:val="32"/>
          <w:szCs w:val="32"/>
        </w:rPr>
      </w:pPr>
    </w:p>
    <w:sectPr w:rsidR="00971765" w:rsidSect="00971765">
      <w:pgSz w:w="16838" w:h="11906" w:orient="landscape"/>
      <w:pgMar w:top="1361" w:right="1418" w:bottom="1361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21" w:rsidRDefault="00A05821" w:rsidP="000A2714">
      <w:r>
        <w:separator/>
      </w:r>
    </w:p>
  </w:endnote>
  <w:endnote w:type="continuationSeparator" w:id="1">
    <w:p w:rsidR="00A05821" w:rsidRDefault="00A05821" w:rsidP="000A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21" w:rsidRDefault="00A05821" w:rsidP="000A2714">
      <w:r>
        <w:separator/>
      </w:r>
    </w:p>
  </w:footnote>
  <w:footnote w:type="continuationSeparator" w:id="1">
    <w:p w:rsidR="00A05821" w:rsidRDefault="00A05821" w:rsidP="000A2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EC"/>
    <w:rsid w:val="00015189"/>
    <w:rsid w:val="0002454B"/>
    <w:rsid w:val="00035765"/>
    <w:rsid w:val="0004382D"/>
    <w:rsid w:val="00050877"/>
    <w:rsid w:val="00066638"/>
    <w:rsid w:val="000904E8"/>
    <w:rsid w:val="000971C7"/>
    <w:rsid w:val="000A2714"/>
    <w:rsid w:val="000F744D"/>
    <w:rsid w:val="00117CB6"/>
    <w:rsid w:val="00125AA1"/>
    <w:rsid w:val="00131ADE"/>
    <w:rsid w:val="00136142"/>
    <w:rsid w:val="001545EC"/>
    <w:rsid w:val="001643FA"/>
    <w:rsid w:val="001918AD"/>
    <w:rsid w:val="001D5E39"/>
    <w:rsid w:val="001F3721"/>
    <w:rsid w:val="002376E1"/>
    <w:rsid w:val="0025270F"/>
    <w:rsid w:val="00260E6E"/>
    <w:rsid w:val="00272902"/>
    <w:rsid w:val="002831A8"/>
    <w:rsid w:val="002A00E0"/>
    <w:rsid w:val="002B5370"/>
    <w:rsid w:val="003035B1"/>
    <w:rsid w:val="0031522F"/>
    <w:rsid w:val="00365F27"/>
    <w:rsid w:val="00377E8F"/>
    <w:rsid w:val="003910C5"/>
    <w:rsid w:val="00391141"/>
    <w:rsid w:val="003940DD"/>
    <w:rsid w:val="003C5064"/>
    <w:rsid w:val="003E4D3C"/>
    <w:rsid w:val="003F110D"/>
    <w:rsid w:val="00451E72"/>
    <w:rsid w:val="00467652"/>
    <w:rsid w:val="004B419C"/>
    <w:rsid w:val="004D772F"/>
    <w:rsid w:val="00571A0E"/>
    <w:rsid w:val="005919B4"/>
    <w:rsid w:val="00597989"/>
    <w:rsid w:val="005C2938"/>
    <w:rsid w:val="005C4866"/>
    <w:rsid w:val="005D347B"/>
    <w:rsid w:val="005E7325"/>
    <w:rsid w:val="00603810"/>
    <w:rsid w:val="00604BAC"/>
    <w:rsid w:val="00607F82"/>
    <w:rsid w:val="006E47C6"/>
    <w:rsid w:val="006E4C6D"/>
    <w:rsid w:val="00712364"/>
    <w:rsid w:val="00741973"/>
    <w:rsid w:val="0076595A"/>
    <w:rsid w:val="00812E93"/>
    <w:rsid w:val="00843F9C"/>
    <w:rsid w:val="00845A2B"/>
    <w:rsid w:val="008736E2"/>
    <w:rsid w:val="00882CC5"/>
    <w:rsid w:val="008F64EC"/>
    <w:rsid w:val="009646B1"/>
    <w:rsid w:val="00971765"/>
    <w:rsid w:val="009B3D8F"/>
    <w:rsid w:val="009D37BA"/>
    <w:rsid w:val="00A05821"/>
    <w:rsid w:val="00A60A3F"/>
    <w:rsid w:val="00A7320E"/>
    <w:rsid w:val="00A91532"/>
    <w:rsid w:val="00AF54DC"/>
    <w:rsid w:val="00B45429"/>
    <w:rsid w:val="00B47871"/>
    <w:rsid w:val="00B55D70"/>
    <w:rsid w:val="00B823F5"/>
    <w:rsid w:val="00C564D1"/>
    <w:rsid w:val="00C830EA"/>
    <w:rsid w:val="00CE7DF5"/>
    <w:rsid w:val="00CF7AE8"/>
    <w:rsid w:val="00D008F4"/>
    <w:rsid w:val="00D23D19"/>
    <w:rsid w:val="00D7187C"/>
    <w:rsid w:val="00E07BEE"/>
    <w:rsid w:val="00E12903"/>
    <w:rsid w:val="00E73100"/>
    <w:rsid w:val="00E74CE5"/>
    <w:rsid w:val="00EC2D65"/>
    <w:rsid w:val="00EF0463"/>
    <w:rsid w:val="00F850AC"/>
    <w:rsid w:val="00F9607B"/>
    <w:rsid w:val="00FB5F9A"/>
    <w:rsid w:val="00FC76FB"/>
    <w:rsid w:val="5C23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65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71765"/>
    <w:pPr>
      <w:spacing w:line="440" w:lineRule="exact"/>
      <w:ind w:firstLineChars="200" w:firstLine="480"/>
    </w:pPr>
    <w:rPr>
      <w:rFonts w:ascii="宋体" w:hAnsi="宋体"/>
      <w:sz w:val="24"/>
      <w:szCs w:val="24"/>
    </w:rPr>
  </w:style>
  <w:style w:type="paragraph" w:styleId="a4">
    <w:name w:val="Plain Text"/>
    <w:basedOn w:val="a"/>
    <w:link w:val="Char1"/>
    <w:uiPriority w:val="99"/>
    <w:rsid w:val="00971765"/>
    <w:rPr>
      <w:rFonts w:ascii="宋体" w:hAnsi="Courier New"/>
      <w:kern w:val="0"/>
      <w:sz w:val="20"/>
      <w:szCs w:val="21"/>
    </w:rPr>
  </w:style>
  <w:style w:type="paragraph" w:styleId="a5">
    <w:name w:val="Date"/>
    <w:basedOn w:val="a"/>
    <w:next w:val="a"/>
    <w:qFormat/>
    <w:rsid w:val="00971765"/>
    <w:pPr>
      <w:ind w:leftChars="2500" w:left="25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971765"/>
    <w:rPr>
      <w:sz w:val="18"/>
      <w:szCs w:val="18"/>
    </w:rPr>
  </w:style>
  <w:style w:type="paragraph" w:styleId="a7">
    <w:name w:val="footer"/>
    <w:basedOn w:val="a"/>
    <w:rsid w:val="0097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97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sid w:val="00971765"/>
    <w:rPr>
      <w:color w:val="0000FF"/>
      <w:u w:val="single"/>
    </w:rPr>
  </w:style>
  <w:style w:type="character" w:customStyle="1" w:styleId="Char">
    <w:name w:val="正文文本缩进 Char"/>
    <w:basedOn w:val="a0"/>
    <w:link w:val="a3"/>
    <w:rsid w:val="00971765"/>
    <w:rPr>
      <w:rFonts w:ascii="宋体" w:eastAsia="宋体" w:hAnsi="宋体"/>
      <w:kern w:val="2"/>
      <w:sz w:val="24"/>
      <w:szCs w:val="24"/>
    </w:rPr>
  </w:style>
  <w:style w:type="character" w:customStyle="1" w:styleId="Char2">
    <w:name w:val="纯文本 Char"/>
    <w:link w:val="a4"/>
    <w:uiPriority w:val="99"/>
    <w:rsid w:val="00971765"/>
    <w:rPr>
      <w:rFonts w:ascii="宋体" w:eastAsia="宋体" w:hAnsi="Courier New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971765"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971765"/>
    <w:rPr>
      <w:rFonts w:ascii="Calibri" w:eastAsia="宋体" w:hAnsi="Calibr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A27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513</Words>
  <Characters>2925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</cp:revision>
  <cp:lastPrinted>2018-03-15T07:59:00Z</cp:lastPrinted>
  <dcterms:created xsi:type="dcterms:W3CDTF">2018-02-02T01:27:00Z</dcterms:created>
  <dcterms:modified xsi:type="dcterms:W3CDTF">2018-03-19T04:47:00Z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